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4312"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623286" name="Рисунок 1" descr="cid:image001.png@01D51F9F.BAFAFE10"/>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10.08.2020                                                                                                                        №390/2020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Romankov A.O., Selivanova L.V., Ebzeev B.B.</w:t>
      </w:r>
    </w:p>
    <w:p w:rsidR="005D546F" w:rsidRPr="00373DE4" w:rsidP="00E63B64">
      <w:pPr>
        <w:widowControl w:val="0"/>
        <w:bidi w:val="0"/>
        <w:jc w:val="both"/>
      </w:pPr>
      <w:r w:rsidRPr="00373DE4">
        <w:rPr>
          <w:rtl w:val="0"/>
          <w:lang w:val="en"/>
        </w:rPr>
        <w:t>The polling forms were not provided and did not take part in the voting:</w:t>
      </w:r>
      <w:r w:rsidRPr="002F5E81">
        <w:rPr>
          <w:b/>
          <w:rtl w:val="0"/>
          <w:lang w:val="en"/>
        </w:rPr>
        <w:t xml:space="preserve"> Perets A.Yu.</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161CDC">
        <w:rPr>
          <w:rtl w:val="0"/>
          <w:lang w:val="en"/>
        </w:rPr>
        <w:t>11.08.2020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0C063E" w:rsidRPr="000C063E" w:rsidP="000C063E">
      <w:pPr>
        <w:bidi w:val="0"/>
        <w:ind w:firstLine="567"/>
        <w:jc w:val="both"/>
        <w:rPr>
          <w:i/>
        </w:rPr>
      </w:pPr>
      <w:r w:rsidRPr="000C063E">
        <w:rPr>
          <w:i/>
          <w:rtl w:val="0"/>
          <w:lang w:val="en"/>
        </w:rPr>
        <w:t>1. On approval of the Activity Plan of the Board of Directors of Rosseti South PJSC for the corporate year 2020-2021.</w:t>
      </w:r>
    </w:p>
    <w:p w:rsidR="00CE6576" w:rsidP="00CE6576">
      <w:pPr>
        <w:bidi w:val="0"/>
        <w:ind w:firstLine="567"/>
        <w:jc w:val="both"/>
        <w:rPr>
          <w:i/>
        </w:rPr>
      </w:pPr>
      <w:r w:rsidRPr="000C063E">
        <w:rPr>
          <w:i/>
          <w:rtl w:val="0"/>
          <w:lang w:val="en"/>
        </w:rPr>
        <w:t>2. On the implementation of investment projects of Rosseti South PJSC, included in the list of priority objects, for the 1st quarter of 2020.</w:t>
      </w:r>
    </w:p>
    <w:p w:rsidR="00CE6576" w:rsidP="00CE6576">
      <w:pPr>
        <w:bidi w:val="0"/>
        <w:ind w:firstLine="567"/>
        <w:jc w:val="both"/>
        <w:rPr>
          <w:i/>
        </w:rPr>
      </w:pPr>
      <w:r>
        <w:rPr>
          <w:i/>
          <w:rtl w:val="0"/>
          <w:lang w:val="en"/>
        </w:rPr>
        <w:t>3. On spending funds allocated for preparation and holding of the annual General Meeting of Shareholders of Rosseti South PJSC.</w:t>
      </w:r>
    </w:p>
    <w:p w:rsidR="00CE6576" w:rsidP="00CE6576">
      <w:pPr>
        <w:bidi w:val="0"/>
        <w:ind w:firstLine="567"/>
        <w:jc w:val="both"/>
        <w:rPr>
          <w:i/>
        </w:rPr>
      </w:pPr>
      <w:r>
        <w:rPr>
          <w:i/>
          <w:rtl w:val="0"/>
          <w:lang w:val="en"/>
        </w:rPr>
        <w:t>4. On approval of the Company's insurer.</w:t>
      </w:r>
    </w:p>
    <w:p w:rsidR="00C611BE" w:rsidRPr="00C611BE" w:rsidP="00CE6576">
      <w:pPr>
        <w:bidi w:val="0"/>
        <w:ind w:firstLine="567"/>
        <w:jc w:val="both"/>
        <w:rPr>
          <w:i/>
        </w:rPr>
      </w:pPr>
      <w:r>
        <w:rPr>
          <w:i/>
          <w:rtl w:val="0"/>
          <w:lang w:val="en"/>
        </w:rPr>
        <w:t>5. On the consideration of the report of Rosseti South PJSC on the provision of insurance protection in the 2nd quarter of 2020.</w:t>
      </w:r>
    </w:p>
    <w:p w:rsidR="00C611BE" w:rsidRPr="00CE6576" w:rsidP="00CE6576">
      <w:pPr>
        <w:bidi w:val="0"/>
        <w:ind w:firstLine="567"/>
        <w:jc w:val="both"/>
        <w:rPr>
          <w:i/>
        </w:rPr>
      </w:pPr>
      <w:r w:rsidRPr="00C611BE">
        <w:rPr>
          <w:i/>
          <w:rtl w:val="0"/>
          <w:lang w:val="en"/>
        </w:rPr>
        <w:t>6. On the composition of the Company's Board of Directors Committees.</w:t>
      </w:r>
    </w:p>
    <w:p w:rsidR="00804BCC" w:rsidRPr="00CE6576" w:rsidP="00CE6576">
      <w:pPr>
        <w:ind w:firstLine="567"/>
        <w:jc w:val="both"/>
        <w:rPr>
          <w:i/>
        </w:rPr>
      </w:pPr>
    </w:p>
    <w:p w:rsidR="00AC275A" w:rsidRPr="00CD5077" w:rsidP="00EB59CE">
      <w:pPr>
        <w:widowControl w:val="0"/>
        <w:autoSpaceDE w:val="0"/>
        <w:autoSpaceDN w:val="0"/>
        <w:adjustRightInd w:val="0"/>
        <w:jc w:val="center"/>
        <w:rPr>
          <w:b/>
          <w:bCs/>
        </w:rPr>
      </w:pPr>
    </w:p>
    <w:p w:rsidR="00B00CD8" w:rsidRPr="001625F8" w:rsidP="00B00CD8">
      <w:pPr>
        <w:bidi w:val="0"/>
        <w:jc w:val="both"/>
        <w:rPr>
          <w:b/>
        </w:rPr>
      </w:pPr>
      <w:r w:rsidRPr="00005EAE">
        <w:rPr>
          <w:b/>
          <w:caps/>
          <w:rtl w:val="0"/>
          <w:lang w:val="en"/>
        </w:rPr>
        <w:t>Item No. 1:</w:t>
      </w:r>
      <w:r w:rsidR="007B197A">
        <w:rPr>
          <w:b/>
          <w:rtl w:val="0"/>
          <w:lang w:val="en"/>
        </w:rPr>
        <w:t xml:space="preserve"> On approval of the Activity Plan of the Board of Directors of Rosseti South PJSC for the corporate year 2020-2021.</w:t>
      </w:r>
    </w:p>
    <w:p w:rsidR="00B00CD8" w:rsidRPr="00005EAE" w:rsidP="00B00CD8">
      <w:pPr>
        <w:widowControl w:val="0"/>
        <w:bidi w:val="0"/>
        <w:jc w:val="both"/>
        <w:rPr>
          <w:b/>
          <w:u w:val="single"/>
        </w:rPr>
      </w:pPr>
      <w:r w:rsidRPr="00005EAE">
        <w:rPr>
          <w:b/>
          <w:u w:val="single"/>
          <w:rtl w:val="0"/>
          <w:lang w:val="en"/>
        </w:rPr>
        <w:t>RESOLUTION:</w:t>
      </w:r>
    </w:p>
    <w:p w:rsidR="00865EAB" w:rsidRPr="007B197A" w:rsidP="00CE6576">
      <w:pPr>
        <w:bidi w:val="0"/>
        <w:ind w:firstLine="567"/>
        <w:jc w:val="both"/>
      </w:pPr>
      <w:r w:rsidRPr="00166121">
        <w:rPr>
          <w:rtl w:val="0"/>
          <w:lang w:val="en"/>
        </w:rPr>
        <w:t>Approve the Activity Plan of the Board of Directors of Rosseti South PJSC for the corporate year 2020-2021 in accordance with Appendix 1 to this Resolution of the Company's Board of Directors.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B00CD8">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ind w:right="-90"/>
              <w:jc w:val="both"/>
              <w:rPr>
                <w:bCs/>
                <w:sz w:val="24"/>
                <w:szCs w:val="24"/>
              </w:rPr>
            </w:pPr>
          </w:p>
        </w:tc>
        <w:tc>
          <w:tcPr>
            <w:tcW w:w="150" w:type="pct"/>
          </w:tcPr>
          <w:p w:rsidR="006A1DEB" w:rsidRPr="00B04ADF" w:rsidP="00804BCC">
            <w:pPr>
              <w:pStyle w:val="BodyText"/>
              <w:widowControl w:val="0"/>
              <w:rPr>
                <w:b/>
                <w:bCs/>
                <w:sz w:val="24"/>
                <w:szCs w:val="24"/>
              </w:rPr>
            </w:pPr>
          </w:p>
        </w:tc>
        <w:tc>
          <w:tcPr>
            <w:tcW w:w="1273" w:type="pct"/>
          </w:tcPr>
          <w:p w:rsidR="006A1DEB" w:rsidRPr="00B04ADF" w:rsidP="00804BCC">
            <w:pPr>
              <w:pStyle w:val="BodyText"/>
              <w:widowControl w:val="0"/>
              <w:ind w:right="-41"/>
              <w:jc w:val="both"/>
              <w:rPr>
                <w:b/>
                <w:bCs/>
                <w:sz w:val="24"/>
                <w:szCs w:val="24"/>
              </w:rPr>
            </w:pP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B00CD8" w:rsidRPr="001625F8" w:rsidP="00B00CD8">
      <w:pPr>
        <w:bidi w:val="0"/>
        <w:jc w:val="both"/>
        <w:rPr>
          <w:b/>
        </w:rPr>
      </w:pPr>
      <w:r>
        <w:rPr>
          <w:b/>
          <w:caps/>
          <w:rtl w:val="0"/>
          <w:lang w:val="en"/>
        </w:rPr>
        <w:t>Item No. 2:</w:t>
      </w:r>
      <w:r w:rsidRPr="001E0E69" w:rsidR="00A8430E">
        <w:rPr>
          <w:b/>
          <w:rtl w:val="0"/>
          <w:lang w:val="en"/>
        </w:rPr>
        <w:t xml:space="preserve"> On the implementation of investment projects of Rosseti South PJSC, included in the list of priority objects, for the 1st quarter of 2020.</w:t>
      </w:r>
    </w:p>
    <w:p w:rsidR="00161CDC" w:rsidP="00B00CD8">
      <w:pPr>
        <w:widowControl w:val="0"/>
        <w:jc w:val="both"/>
        <w:rPr>
          <w:b/>
          <w:u w:val="single"/>
        </w:rPr>
      </w:pPr>
    </w:p>
    <w:p w:rsidR="00161CDC" w:rsidP="00B00CD8">
      <w:pPr>
        <w:widowControl w:val="0"/>
        <w:jc w:val="both"/>
        <w:rPr>
          <w:b/>
          <w:u w:val="single"/>
        </w:rPr>
      </w:pPr>
    </w:p>
    <w:p w:rsidR="00B00CD8" w:rsidRPr="004D7CC3" w:rsidP="00B00CD8">
      <w:pPr>
        <w:widowControl w:val="0"/>
        <w:bidi w:val="0"/>
        <w:jc w:val="both"/>
        <w:rPr>
          <w:b/>
          <w:u w:val="single"/>
        </w:rPr>
      </w:pPr>
      <w:r w:rsidRPr="004D7CC3">
        <w:rPr>
          <w:b/>
          <w:u w:val="single"/>
          <w:rtl w:val="0"/>
          <w:lang w:val="en"/>
        </w:rPr>
        <w:t>RESOLUTION:</w:t>
      </w:r>
    </w:p>
    <w:p w:rsidR="00B00CD8" w:rsidRPr="001625F8" w:rsidP="00B00CD8">
      <w:pPr>
        <w:tabs>
          <w:tab w:val="left" w:pos="993"/>
        </w:tabs>
        <w:bidi w:val="0"/>
        <w:ind w:right="-2" w:firstLine="567"/>
        <w:contextualSpacing/>
        <w:jc w:val="both"/>
        <w:rPr>
          <w:bCs/>
          <w:lang w:eastAsia="en-US"/>
        </w:rPr>
      </w:pPr>
      <w:r w:rsidRPr="001E0E69">
        <w:rPr>
          <w:rtl w:val="0"/>
          <w:lang w:val="en"/>
        </w:rPr>
        <w:t>Take in consideration the progress report on the implementation of Rosseti South PJSC investment projects included in the list of priority objects for the 1st quarter of 2020 in accordance with Appendix 2 to this Resolution of the Company's Board of Directors.</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B23731">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4D7787">
            <w:pPr>
              <w:pStyle w:val="BodyText"/>
              <w:widowControl w:val="0"/>
              <w:ind w:right="-90"/>
              <w:jc w:val="both"/>
              <w:rPr>
                <w:bCs/>
                <w:sz w:val="24"/>
                <w:szCs w:val="24"/>
              </w:rPr>
            </w:pPr>
          </w:p>
        </w:tc>
        <w:tc>
          <w:tcPr>
            <w:tcW w:w="150" w:type="pct"/>
          </w:tcPr>
          <w:p w:rsidR="0014412E" w:rsidRPr="00B23731" w:rsidP="004D7787">
            <w:pPr>
              <w:pStyle w:val="BodyText"/>
              <w:widowControl w:val="0"/>
              <w:rPr>
                <w:b/>
                <w:bCs/>
                <w:sz w:val="24"/>
                <w:szCs w:val="24"/>
              </w:rPr>
            </w:pPr>
          </w:p>
        </w:tc>
        <w:tc>
          <w:tcPr>
            <w:tcW w:w="1273" w:type="pct"/>
          </w:tcPr>
          <w:p w:rsidR="0014412E"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14412E" w:rsidRPr="00373DE4" w:rsidP="004D7787">
            <w:pPr>
              <w:pStyle w:val="BodyText"/>
              <w:widowControl w:val="0"/>
              <w:ind w:right="-90"/>
              <w:jc w:val="both"/>
              <w:rPr>
                <w:bCs/>
                <w:sz w:val="24"/>
                <w:szCs w:val="24"/>
              </w:rPr>
            </w:pPr>
          </w:p>
        </w:tc>
        <w:tc>
          <w:tcPr>
            <w:tcW w:w="150" w:type="pct"/>
          </w:tcPr>
          <w:p w:rsidR="0014412E" w:rsidRPr="00373DE4" w:rsidP="004D7787">
            <w:pPr>
              <w:pStyle w:val="BodyText"/>
              <w:widowControl w:val="0"/>
              <w:rPr>
                <w:b/>
                <w:bCs/>
                <w:sz w:val="24"/>
                <w:szCs w:val="24"/>
              </w:rPr>
            </w:pPr>
          </w:p>
        </w:tc>
        <w:tc>
          <w:tcPr>
            <w:tcW w:w="1273" w:type="pct"/>
          </w:tcPr>
          <w:p w:rsidR="0014412E" w:rsidRPr="00373DE4" w:rsidP="004D7787">
            <w:pPr>
              <w:pStyle w:val="BodyText"/>
              <w:widowControl w:val="0"/>
              <w:ind w:right="-41"/>
              <w:jc w:val="both"/>
              <w:rPr>
                <w:b/>
                <w:bCs/>
                <w:sz w:val="24"/>
                <w:szCs w:val="24"/>
              </w:rPr>
            </w:pP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DD3AED" w:rsidP="00936992">
      <w:pPr>
        <w:shd w:val="clear" w:color="auto" w:fill="FFFFFF"/>
        <w:tabs>
          <w:tab w:val="left" w:pos="993"/>
        </w:tabs>
        <w:autoSpaceDN w:val="0"/>
        <w:jc w:val="both"/>
        <w:rPr>
          <w:b/>
          <w:caps/>
        </w:rPr>
      </w:pPr>
    </w:p>
    <w:p w:rsidR="00B00CD8" w:rsidRPr="00293A90" w:rsidP="00B00CD8">
      <w:pPr>
        <w:bidi w:val="0"/>
        <w:jc w:val="both"/>
        <w:rPr>
          <w:b/>
        </w:rPr>
      </w:pPr>
      <w:r>
        <w:rPr>
          <w:b/>
          <w:caps/>
          <w:rtl w:val="0"/>
          <w:lang w:val="en"/>
        </w:rPr>
        <w:t>Item No. 3:</w:t>
      </w:r>
      <w:r w:rsidRPr="000561AC" w:rsidR="00F042D5">
        <w:rPr>
          <w:b/>
          <w:rtl w:val="0"/>
          <w:lang w:val="en"/>
        </w:rPr>
        <w:t xml:space="preserve"> On spending funds allocated for preparation and holding of the annual General Meeting of Shareholders of Rosseti South PJSC.</w:t>
      </w:r>
    </w:p>
    <w:p w:rsidR="00B00CD8" w:rsidRPr="004D7CC3" w:rsidP="00B00CD8">
      <w:pPr>
        <w:widowControl w:val="0"/>
        <w:bidi w:val="0"/>
        <w:jc w:val="both"/>
        <w:rPr>
          <w:b/>
          <w:u w:val="single"/>
        </w:rPr>
      </w:pPr>
      <w:r w:rsidRPr="004D7CC3">
        <w:rPr>
          <w:b/>
          <w:u w:val="single"/>
          <w:rtl w:val="0"/>
          <w:lang w:val="en"/>
        </w:rPr>
        <w:t>RESOLUTION:</w:t>
      </w:r>
    </w:p>
    <w:p w:rsidR="00B00CD8" w:rsidRPr="00293A90" w:rsidP="005C3786">
      <w:pPr>
        <w:bidi w:val="0"/>
        <w:ind w:firstLine="567"/>
        <w:jc w:val="both"/>
        <w:rPr>
          <w:b/>
        </w:rPr>
      </w:pPr>
      <w:r w:rsidRPr="000561AC">
        <w:rPr>
          <w:rtl w:val="0"/>
          <w:lang w:val="en"/>
        </w:rPr>
        <w:t>Take in consideration the report on expenditure of funds for preparation and holding of the Annual General Meeting of Shareholders of Rosseti South PJSC in accordance with Appendix 3 to this Resolution of the Company's Board of Directors.</w:t>
      </w:r>
    </w:p>
    <w:p w:rsidR="00DD3AED" w:rsidRPr="00373DE4" w:rsidP="00DD3AED">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DD3AED"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DD3AED"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DD3AED" w:rsidRPr="00B23731" w:rsidP="004D7787">
            <w:pPr>
              <w:pStyle w:val="BodyText"/>
              <w:widowControl w:val="0"/>
              <w:ind w:right="-90"/>
              <w:jc w:val="both"/>
              <w:rPr>
                <w:bCs/>
                <w:sz w:val="24"/>
                <w:szCs w:val="24"/>
              </w:rPr>
            </w:pPr>
          </w:p>
        </w:tc>
        <w:tc>
          <w:tcPr>
            <w:tcW w:w="150" w:type="pct"/>
          </w:tcPr>
          <w:p w:rsidR="00DD3AED" w:rsidRPr="00B23731" w:rsidP="004D7787">
            <w:pPr>
              <w:pStyle w:val="BodyText"/>
              <w:widowControl w:val="0"/>
              <w:rPr>
                <w:b/>
                <w:bCs/>
                <w:sz w:val="24"/>
                <w:szCs w:val="24"/>
              </w:rPr>
            </w:pPr>
          </w:p>
        </w:tc>
        <w:tc>
          <w:tcPr>
            <w:tcW w:w="1273" w:type="pct"/>
          </w:tcPr>
          <w:p w:rsidR="00DD3AED"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DD3AED" w:rsidRPr="00373DE4" w:rsidP="004D7787">
            <w:pPr>
              <w:pStyle w:val="BodyText"/>
              <w:widowControl w:val="0"/>
              <w:ind w:right="-90"/>
              <w:jc w:val="both"/>
              <w:rPr>
                <w:bCs/>
                <w:sz w:val="24"/>
                <w:szCs w:val="24"/>
              </w:rPr>
            </w:pPr>
          </w:p>
        </w:tc>
        <w:tc>
          <w:tcPr>
            <w:tcW w:w="150" w:type="pct"/>
          </w:tcPr>
          <w:p w:rsidR="00DD3AED" w:rsidRPr="00373DE4" w:rsidP="004D7787">
            <w:pPr>
              <w:pStyle w:val="BodyText"/>
              <w:widowControl w:val="0"/>
              <w:rPr>
                <w:b/>
                <w:bCs/>
                <w:sz w:val="24"/>
                <w:szCs w:val="24"/>
              </w:rPr>
            </w:pPr>
          </w:p>
        </w:tc>
        <w:tc>
          <w:tcPr>
            <w:tcW w:w="1273" w:type="pct"/>
          </w:tcPr>
          <w:p w:rsidR="00DD3AED" w:rsidRPr="00373DE4" w:rsidP="004D7787">
            <w:pPr>
              <w:pStyle w:val="BodyText"/>
              <w:widowControl w:val="0"/>
              <w:ind w:right="-41"/>
              <w:jc w:val="both"/>
              <w:rPr>
                <w:b/>
                <w:bCs/>
                <w:sz w:val="24"/>
                <w:szCs w:val="24"/>
              </w:rPr>
            </w:pPr>
          </w:p>
        </w:tc>
      </w:tr>
    </w:tbl>
    <w:p w:rsidR="00DD3AED" w:rsidRPr="00373DE4" w:rsidP="00DD3AED">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8F22FD" w:rsidP="00936992">
      <w:pPr>
        <w:shd w:val="clear" w:color="auto" w:fill="FFFFFF"/>
        <w:tabs>
          <w:tab w:val="left" w:pos="993"/>
        </w:tabs>
        <w:autoSpaceDN w:val="0"/>
        <w:jc w:val="both"/>
        <w:rPr>
          <w:b/>
          <w:caps/>
        </w:rPr>
      </w:pPr>
    </w:p>
    <w:p w:rsidR="00B00CD8" w:rsidRPr="00293A90" w:rsidP="00B00CD8">
      <w:pPr>
        <w:bidi w:val="0"/>
        <w:jc w:val="both"/>
        <w:rPr>
          <w:b/>
        </w:rPr>
      </w:pPr>
      <w:r>
        <w:rPr>
          <w:b/>
          <w:caps/>
          <w:rtl w:val="0"/>
          <w:lang w:val="en"/>
        </w:rPr>
        <w:t>Item No. 4:</w:t>
      </w:r>
      <w:r w:rsidRPr="00674C78" w:rsidR="00F042D5">
        <w:rPr>
          <w:b/>
          <w:rtl w:val="0"/>
          <w:lang w:val="en"/>
        </w:rPr>
        <w:t xml:space="preserve"> On approval of the Company's insurer.</w:t>
      </w:r>
    </w:p>
    <w:p w:rsidR="00B00CD8" w:rsidRPr="004D7CC3" w:rsidP="00B00CD8">
      <w:pPr>
        <w:widowControl w:val="0"/>
        <w:bidi w:val="0"/>
        <w:jc w:val="both"/>
        <w:rPr>
          <w:b/>
          <w:u w:val="single"/>
        </w:rPr>
      </w:pPr>
      <w:r w:rsidRPr="004D7CC3">
        <w:rPr>
          <w:b/>
          <w:u w:val="single"/>
          <w:rtl w:val="0"/>
          <w:lang w:val="en"/>
        </w:rPr>
        <w:t>RESOLUTION:</w:t>
      </w:r>
    </w:p>
    <w:p w:rsidR="00F042D5" w:rsidRPr="00674C78" w:rsidP="00F042D5">
      <w:pPr>
        <w:pStyle w:val="a2"/>
        <w:bidi w:val="0"/>
        <w:ind w:firstLine="709"/>
        <w:rPr>
          <w:sz w:val="24"/>
          <w:szCs w:val="24"/>
        </w:rPr>
      </w:pPr>
      <w:r w:rsidRPr="00674C78">
        <w:rPr>
          <w:sz w:val="24"/>
          <w:szCs w:val="24"/>
          <w:rtl w:val="0"/>
          <w:lang w:val="en"/>
        </w:rPr>
        <w:t>Approve the following candidate as the Insurer of the Company: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31"/>
        <w:gridCol w:w="3090"/>
        <w:gridCol w:w="2977"/>
      </w:tblGrid>
      <w:tr w:rsidTr="00F03D81">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532"/>
        </w:trPr>
        <w:tc>
          <w:tcPr>
            <w:tcW w:w="3431" w:type="dxa"/>
            <w:tcMar>
              <w:top w:w="0" w:type="dxa"/>
              <w:left w:w="108" w:type="dxa"/>
              <w:bottom w:w="0" w:type="dxa"/>
              <w:right w:w="108" w:type="dxa"/>
            </w:tcMar>
            <w:vAlign w:val="center"/>
            <w:hideMark/>
          </w:tcPr>
          <w:p w:rsidR="00F042D5" w:rsidRPr="00674C78" w:rsidP="00F03D81">
            <w:pPr>
              <w:pStyle w:val="a2"/>
              <w:bidi w:val="0"/>
              <w:jc w:val="center"/>
              <w:rPr>
                <w:sz w:val="24"/>
                <w:szCs w:val="24"/>
              </w:rPr>
            </w:pPr>
            <w:r w:rsidRPr="00674C78">
              <w:rPr>
                <w:sz w:val="24"/>
                <w:szCs w:val="24"/>
                <w:rtl w:val="0"/>
                <w:lang w:val="en"/>
              </w:rPr>
              <w:t>Insurance type</w:t>
            </w:r>
          </w:p>
        </w:tc>
        <w:tc>
          <w:tcPr>
            <w:tcW w:w="3090" w:type="dxa"/>
            <w:tcMar>
              <w:top w:w="0" w:type="dxa"/>
              <w:left w:w="108" w:type="dxa"/>
              <w:bottom w:w="0" w:type="dxa"/>
              <w:right w:w="108" w:type="dxa"/>
            </w:tcMar>
            <w:vAlign w:val="center"/>
            <w:hideMark/>
          </w:tcPr>
          <w:p w:rsidR="00F042D5" w:rsidRPr="00674C78" w:rsidP="00F03D81">
            <w:pPr>
              <w:pStyle w:val="a2"/>
              <w:bidi w:val="0"/>
              <w:jc w:val="center"/>
              <w:rPr>
                <w:sz w:val="24"/>
                <w:szCs w:val="24"/>
              </w:rPr>
            </w:pPr>
            <w:r w:rsidRPr="00674C78">
              <w:rPr>
                <w:sz w:val="24"/>
                <w:szCs w:val="24"/>
                <w:rtl w:val="0"/>
                <w:lang w:val="en"/>
              </w:rPr>
              <w:t>Insurance company</w:t>
            </w:r>
          </w:p>
        </w:tc>
        <w:tc>
          <w:tcPr>
            <w:tcW w:w="2977" w:type="dxa"/>
            <w:tcMar>
              <w:top w:w="0" w:type="dxa"/>
              <w:left w:w="108" w:type="dxa"/>
              <w:bottom w:w="0" w:type="dxa"/>
              <w:right w:w="108" w:type="dxa"/>
            </w:tcMar>
            <w:vAlign w:val="center"/>
            <w:hideMark/>
          </w:tcPr>
          <w:p w:rsidR="00F042D5" w:rsidRPr="00674C78" w:rsidP="00F03D81">
            <w:pPr>
              <w:pStyle w:val="a2"/>
              <w:bidi w:val="0"/>
              <w:jc w:val="center"/>
              <w:rPr>
                <w:sz w:val="24"/>
                <w:szCs w:val="24"/>
              </w:rPr>
            </w:pPr>
            <w:r w:rsidRPr="00674C78">
              <w:rPr>
                <w:sz w:val="24"/>
                <w:szCs w:val="24"/>
                <w:rtl w:val="0"/>
                <w:lang w:val="en"/>
              </w:rPr>
              <w:t xml:space="preserve">Insurance period </w:t>
            </w:r>
          </w:p>
        </w:tc>
      </w:tr>
      <w:tr w:rsidTr="00F03D81">
        <w:tblPrEx>
          <w:tblW w:w="9498" w:type="dxa"/>
          <w:tblInd w:w="108" w:type="dxa"/>
          <w:tblLayout w:type="fixed"/>
          <w:tblCellMar>
            <w:left w:w="0" w:type="dxa"/>
            <w:right w:w="0" w:type="dxa"/>
          </w:tblCellMar>
          <w:tblLook w:val="04A0"/>
        </w:tblPrEx>
        <w:trPr>
          <w:cantSplit/>
          <w:trHeight w:val="974"/>
        </w:trPr>
        <w:tc>
          <w:tcPr>
            <w:tcW w:w="3431" w:type="dxa"/>
            <w:tcMar>
              <w:top w:w="0" w:type="dxa"/>
              <w:left w:w="108" w:type="dxa"/>
              <w:bottom w:w="0" w:type="dxa"/>
              <w:right w:w="108" w:type="dxa"/>
            </w:tcMar>
            <w:vAlign w:val="center"/>
          </w:tcPr>
          <w:p w:rsidR="00F042D5" w:rsidRPr="00674C78" w:rsidP="00F03D81">
            <w:pPr>
              <w:pStyle w:val="a2"/>
              <w:bidi w:val="0"/>
              <w:jc w:val="center"/>
              <w:rPr>
                <w:sz w:val="24"/>
                <w:szCs w:val="24"/>
              </w:rPr>
            </w:pPr>
            <w:r w:rsidRPr="00674C78">
              <w:rPr>
                <w:sz w:val="24"/>
                <w:szCs w:val="24"/>
                <w:rtl w:val="0"/>
                <w:lang w:val="en"/>
              </w:rPr>
              <w:t>Voluntary health insurance</w:t>
            </w:r>
          </w:p>
        </w:tc>
        <w:tc>
          <w:tcPr>
            <w:tcW w:w="3090" w:type="dxa"/>
            <w:tcMar>
              <w:top w:w="0" w:type="dxa"/>
              <w:left w:w="108" w:type="dxa"/>
              <w:bottom w:w="0" w:type="dxa"/>
              <w:right w:w="108" w:type="dxa"/>
            </w:tcMar>
            <w:vAlign w:val="center"/>
          </w:tcPr>
          <w:p w:rsidR="00F042D5" w:rsidRPr="00674C78" w:rsidP="00F03D81">
            <w:pPr>
              <w:pStyle w:val="a2"/>
              <w:bidi w:val="0"/>
              <w:jc w:val="center"/>
              <w:rPr>
                <w:sz w:val="24"/>
                <w:szCs w:val="24"/>
              </w:rPr>
            </w:pPr>
            <w:r w:rsidRPr="00674C78">
              <w:rPr>
                <w:sz w:val="24"/>
                <w:szCs w:val="24"/>
                <w:rtl w:val="0"/>
                <w:lang w:val="en"/>
              </w:rPr>
              <w:t>JSC AlfaStrakhovanie</w:t>
            </w:r>
          </w:p>
        </w:tc>
        <w:tc>
          <w:tcPr>
            <w:tcW w:w="2977" w:type="dxa"/>
            <w:tcMar>
              <w:top w:w="0" w:type="dxa"/>
              <w:left w:w="108" w:type="dxa"/>
              <w:bottom w:w="0" w:type="dxa"/>
              <w:right w:w="108" w:type="dxa"/>
            </w:tcMar>
            <w:vAlign w:val="center"/>
          </w:tcPr>
          <w:p w:rsidR="00F042D5" w:rsidRPr="00674C78" w:rsidP="00F03D81">
            <w:pPr>
              <w:pStyle w:val="a2"/>
              <w:bidi w:val="0"/>
              <w:jc w:val="center"/>
              <w:rPr>
                <w:sz w:val="24"/>
                <w:szCs w:val="24"/>
              </w:rPr>
            </w:pPr>
            <w:r w:rsidRPr="00674C78">
              <w:rPr>
                <w:sz w:val="24"/>
                <w:szCs w:val="24"/>
                <w:rtl w:val="0"/>
                <w:lang w:val="en"/>
              </w:rPr>
              <w:t>12 months from the date of conclusion of the contract</w:t>
            </w:r>
          </w:p>
        </w:tc>
      </w:tr>
    </w:tbl>
    <w:p w:rsidR="006C7A4B" w:rsidRPr="00373DE4" w:rsidP="006C7A4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C7A4B"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6C7A4B"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161CDC">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C7A4B" w:rsidRPr="00B23731" w:rsidP="004D7787">
            <w:pPr>
              <w:pStyle w:val="BodyText"/>
              <w:widowControl w:val="0"/>
              <w:ind w:right="-90"/>
              <w:jc w:val="both"/>
              <w:rPr>
                <w:bCs/>
                <w:sz w:val="24"/>
                <w:szCs w:val="24"/>
              </w:rPr>
            </w:pPr>
          </w:p>
        </w:tc>
        <w:tc>
          <w:tcPr>
            <w:tcW w:w="150" w:type="pct"/>
          </w:tcPr>
          <w:p w:rsidR="006C7A4B" w:rsidRPr="00B23731" w:rsidP="004D7787">
            <w:pPr>
              <w:pStyle w:val="BodyText"/>
              <w:widowControl w:val="0"/>
              <w:rPr>
                <w:b/>
                <w:bCs/>
                <w:sz w:val="24"/>
                <w:szCs w:val="24"/>
              </w:rPr>
            </w:pPr>
          </w:p>
        </w:tc>
        <w:tc>
          <w:tcPr>
            <w:tcW w:w="1273" w:type="pct"/>
          </w:tcPr>
          <w:p w:rsidR="006C7A4B"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6C7A4B" w:rsidRPr="00373DE4" w:rsidP="004D7787">
            <w:pPr>
              <w:pStyle w:val="BodyText"/>
              <w:widowControl w:val="0"/>
              <w:ind w:right="-90"/>
              <w:jc w:val="both"/>
              <w:rPr>
                <w:bCs/>
                <w:sz w:val="24"/>
                <w:szCs w:val="24"/>
              </w:rPr>
            </w:pPr>
          </w:p>
        </w:tc>
        <w:tc>
          <w:tcPr>
            <w:tcW w:w="150" w:type="pct"/>
          </w:tcPr>
          <w:p w:rsidR="006C7A4B" w:rsidRPr="00373DE4" w:rsidP="004D7787">
            <w:pPr>
              <w:pStyle w:val="BodyText"/>
              <w:widowControl w:val="0"/>
              <w:rPr>
                <w:b/>
                <w:bCs/>
                <w:sz w:val="24"/>
                <w:szCs w:val="24"/>
              </w:rPr>
            </w:pPr>
          </w:p>
        </w:tc>
        <w:tc>
          <w:tcPr>
            <w:tcW w:w="1273" w:type="pct"/>
          </w:tcPr>
          <w:p w:rsidR="006C7A4B" w:rsidRPr="00373DE4" w:rsidP="004D7787">
            <w:pPr>
              <w:pStyle w:val="BodyText"/>
              <w:widowControl w:val="0"/>
              <w:ind w:right="-41"/>
              <w:jc w:val="both"/>
              <w:rPr>
                <w:b/>
                <w:bCs/>
                <w:sz w:val="24"/>
                <w:szCs w:val="24"/>
              </w:rPr>
            </w:pPr>
          </w:p>
        </w:tc>
      </w:tr>
    </w:tbl>
    <w:p w:rsidR="006C7A4B" w:rsidRPr="00373DE4" w:rsidP="006C7A4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B4312" w:rsidP="007F5C38">
      <w:pPr>
        <w:widowControl w:val="0"/>
        <w:tabs>
          <w:tab w:val="left" w:pos="540"/>
          <w:tab w:val="left" w:pos="993"/>
        </w:tabs>
        <w:contextualSpacing/>
        <w:jc w:val="both"/>
        <w:rPr>
          <w:color w:val="000000"/>
        </w:rPr>
      </w:pPr>
    </w:p>
    <w:p w:rsidR="007F5C38" w:rsidP="007F5C38">
      <w:pPr>
        <w:widowControl w:val="0"/>
        <w:tabs>
          <w:tab w:val="left" w:pos="540"/>
          <w:tab w:val="left" w:pos="993"/>
        </w:tabs>
        <w:contextualSpacing/>
        <w:jc w:val="both"/>
        <w:rPr>
          <w:color w:val="000000"/>
        </w:rPr>
      </w:pPr>
    </w:p>
    <w:p w:rsidR="007F5C38" w:rsidRPr="00293A90" w:rsidP="007F5C38">
      <w:pPr>
        <w:bidi w:val="0"/>
        <w:jc w:val="both"/>
        <w:rPr>
          <w:b/>
        </w:rPr>
      </w:pPr>
      <w:r>
        <w:rPr>
          <w:b/>
          <w:caps/>
          <w:rtl w:val="0"/>
          <w:lang w:val="en"/>
        </w:rPr>
        <w:t>Item No. 5:</w:t>
      </w:r>
      <w:r w:rsidRPr="00674C78">
        <w:rPr>
          <w:b/>
          <w:rtl w:val="0"/>
          <w:lang w:val="en"/>
        </w:rPr>
        <w:t xml:space="preserve"> On the consideration of the report of Rosseti South PJSC on the provision of insurance protection in the 2nd quarter of 2020.</w:t>
      </w:r>
    </w:p>
    <w:p w:rsidR="00161CDC" w:rsidP="007F5C38">
      <w:pPr>
        <w:widowControl w:val="0"/>
        <w:jc w:val="both"/>
        <w:rPr>
          <w:b/>
          <w:u w:val="single"/>
        </w:rPr>
      </w:pPr>
    </w:p>
    <w:p w:rsidR="007F5C38" w:rsidP="007F5C38">
      <w:pPr>
        <w:widowControl w:val="0"/>
        <w:bidi w:val="0"/>
        <w:jc w:val="both"/>
        <w:rPr>
          <w:b/>
          <w:u w:val="single"/>
        </w:rPr>
      </w:pPr>
      <w:r w:rsidRPr="004D7CC3">
        <w:rPr>
          <w:b/>
          <w:u w:val="single"/>
          <w:rtl w:val="0"/>
          <w:lang w:val="en"/>
        </w:rPr>
        <w:t>RESOLUTION:</w:t>
      </w:r>
    </w:p>
    <w:p w:rsidR="007F5C38" w:rsidRPr="00293A90" w:rsidP="007F5C38">
      <w:pPr>
        <w:bidi w:val="0"/>
        <w:ind w:firstLine="567"/>
        <w:jc w:val="both"/>
        <w:rPr>
          <w:b/>
        </w:rPr>
      </w:pPr>
      <w:r w:rsidRPr="00DF7163">
        <w:rPr>
          <w:rtl w:val="0"/>
          <w:lang w:val="en"/>
        </w:rPr>
        <w:t>Take in consideration the report of Rosseti South PJSC on the provision of insurance protection in the 2nd quarter of 2020 in accordance with Appendix 4 to this Resolution of the Company's Board of Directors.</w:t>
      </w:r>
    </w:p>
    <w:p w:rsidR="007F5C38" w:rsidRPr="00373DE4" w:rsidP="007F5C3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7F5C38"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7F5C38"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F5C38"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F5C38"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7F5C38"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F5C38"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7F5C38"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F5C38"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7F5C38"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ind w:right="-90"/>
              <w:jc w:val="both"/>
              <w:rPr>
                <w:bCs/>
                <w:sz w:val="24"/>
                <w:szCs w:val="24"/>
              </w:rPr>
            </w:pPr>
          </w:p>
        </w:tc>
        <w:tc>
          <w:tcPr>
            <w:tcW w:w="150" w:type="pct"/>
          </w:tcPr>
          <w:p w:rsidR="007F5C38" w:rsidRPr="00B23731" w:rsidP="00F03D81">
            <w:pPr>
              <w:pStyle w:val="BodyText"/>
              <w:widowControl w:val="0"/>
              <w:rPr>
                <w:b/>
                <w:bCs/>
                <w:sz w:val="24"/>
                <w:szCs w:val="24"/>
              </w:rPr>
            </w:pPr>
          </w:p>
        </w:tc>
        <w:tc>
          <w:tcPr>
            <w:tcW w:w="1273" w:type="pct"/>
          </w:tcPr>
          <w:p w:rsidR="007F5C38" w:rsidRPr="00B23731"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7F5C38"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7F5C38" w:rsidRPr="00373DE4" w:rsidP="00F03D81">
            <w:pPr>
              <w:pStyle w:val="BodyText"/>
              <w:widowControl w:val="0"/>
              <w:ind w:right="-90"/>
              <w:jc w:val="both"/>
              <w:rPr>
                <w:bCs/>
                <w:sz w:val="24"/>
                <w:szCs w:val="24"/>
              </w:rPr>
            </w:pPr>
          </w:p>
        </w:tc>
        <w:tc>
          <w:tcPr>
            <w:tcW w:w="150" w:type="pct"/>
          </w:tcPr>
          <w:p w:rsidR="007F5C38" w:rsidRPr="00373DE4" w:rsidP="00F03D81">
            <w:pPr>
              <w:pStyle w:val="BodyText"/>
              <w:widowControl w:val="0"/>
              <w:rPr>
                <w:b/>
                <w:bCs/>
                <w:sz w:val="24"/>
                <w:szCs w:val="24"/>
              </w:rPr>
            </w:pPr>
          </w:p>
        </w:tc>
        <w:tc>
          <w:tcPr>
            <w:tcW w:w="1273" w:type="pct"/>
          </w:tcPr>
          <w:p w:rsidR="007F5C38" w:rsidRPr="00373DE4" w:rsidP="00F03D81">
            <w:pPr>
              <w:pStyle w:val="BodyText"/>
              <w:widowControl w:val="0"/>
              <w:ind w:right="-41"/>
              <w:jc w:val="both"/>
              <w:rPr>
                <w:b/>
                <w:bCs/>
                <w:sz w:val="24"/>
                <w:szCs w:val="24"/>
              </w:rPr>
            </w:pPr>
          </w:p>
        </w:tc>
      </w:tr>
    </w:tbl>
    <w:p w:rsidR="007F5C38" w:rsidRPr="00373DE4" w:rsidP="007F5C3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F5C38" w:rsidP="007F5C38">
      <w:pPr>
        <w:widowControl w:val="0"/>
        <w:tabs>
          <w:tab w:val="left" w:pos="540"/>
          <w:tab w:val="left" w:pos="993"/>
        </w:tabs>
        <w:contextualSpacing/>
        <w:jc w:val="both"/>
        <w:rPr>
          <w:color w:val="000000"/>
        </w:rPr>
      </w:pPr>
    </w:p>
    <w:p w:rsidR="007F5C38" w:rsidP="007F5C38">
      <w:pPr>
        <w:widowControl w:val="0"/>
        <w:tabs>
          <w:tab w:val="left" w:pos="540"/>
          <w:tab w:val="left" w:pos="993"/>
        </w:tabs>
        <w:contextualSpacing/>
        <w:jc w:val="both"/>
        <w:rPr>
          <w:color w:val="000000"/>
        </w:rPr>
      </w:pPr>
    </w:p>
    <w:p w:rsidR="007F5C38" w:rsidRPr="00293A90" w:rsidP="007F5C38">
      <w:pPr>
        <w:bidi w:val="0"/>
        <w:jc w:val="both"/>
        <w:rPr>
          <w:b/>
        </w:rPr>
      </w:pPr>
      <w:r>
        <w:rPr>
          <w:b/>
          <w:caps/>
          <w:rtl w:val="0"/>
          <w:lang w:val="en"/>
        </w:rPr>
        <w:t>Item No. 6:</w:t>
      </w:r>
      <w:r w:rsidRPr="003508E4" w:rsidR="00476A43">
        <w:rPr>
          <w:b/>
          <w:rtl w:val="0"/>
          <w:lang w:val="en"/>
        </w:rPr>
        <w:t xml:space="preserve"> On the composition of the Company's Board of Directors Committees.</w:t>
      </w:r>
    </w:p>
    <w:p w:rsidR="007F5C38" w:rsidRPr="004D7CC3" w:rsidP="007F5C38">
      <w:pPr>
        <w:widowControl w:val="0"/>
        <w:bidi w:val="0"/>
        <w:jc w:val="both"/>
        <w:rPr>
          <w:b/>
          <w:u w:val="single"/>
        </w:rPr>
      </w:pPr>
      <w:r w:rsidRPr="004D7CC3">
        <w:rPr>
          <w:b/>
          <w:u w:val="single"/>
          <w:rtl w:val="0"/>
          <w:lang w:val="en"/>
        </w:rPr>
        <w:t>RESOLUTION:</w:t>
      </w:r>
    </w:p>
    <w:p w:rsidR="007F5C38" w:rsidRPr="00293A90" w:rsidP="007F5C38">
      <w:pPr>
        <w:bidi w:val="0"/>
        <w:ind w:firstLine="567"/>
        <w:jc w:val="both"/>
        <w:rPr>
          <w:b/>
        </w:rPr>
      </w:pPr>
      <w:r w:rsidRPr="00D86697">
        <w:rPr>
          <w:rFonts w:eastAsia="Calibri"/>
          <w:rtl w:val="0"/>
          <w:lang w:val="en" w:eastAsia="en-US"/>
        </w:rPr>
        <w:t xml:space="preserve">1.1. </w:t>
      </w:r>
      <w:r w:rsidRPr="00D86697">
        <w:rPr>
          <w:color w:val="000000"/>
          <w:rtl w:val="0"/>
          <w:lang w:val="en"/>
        </w:rPr>
        <w:t>Determine the number of members of the Strategy Committee of the Board of Directors of the Company - 7 (seven) persons.</w:t>
      </w:r>
    </w:p>
    <w:p w:rsidR="007F5C38" w:rsidRPr="00373DE4" w:rsidP="007F5C3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7F5C38"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7F5C38"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F5C38"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F5C38"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7F5C38"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7F5C38"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F5C38"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7F5C38"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F5C38" w:rsidRPr="00B23731" w:rsidP="00F03D81">
            <w:pPr>
              <w:pStyle w:val="BodyText"/>
              <w:widowControl w:val="0"/>
              <w:ind w:right="-90"/>
              <w:jc w:val="both"/>
              <w:rPr>
                <w:bCs/>
                <w:sz w:val="24"/>
                <w:szCs w:val="24"/>
              </w:rPr>
            </w:pPr>
          </w:p>
        </w:tc>
        <w:tc>
          <w:tcPr>
            <w:tcW w:w="150" w:type="pct"/>
          </w:tcPr>
          <w:p w:rsidR="007F5C38" w:rsidRPr="00B23731" w:rsidP="00F03D81">
            <w:pPr>
              <w:pStyle w:val="BodyText"/>
              <w:widowControl w:val="0"/>
              <w:rPr>
                <w:b/>
                <w:bCs/>
                <w:sz w:val="24"/>
                <w:szCs w:val="24"/>
              </w:rPr>
            </w:pPr>
          </w:p>
        </w:tc>
        <w:tc>
          <w:tcPr>
            <w:tcW w:w="1273" w:type="pct"/>
          </w:tcPr>
          <w:p w:rsidR="007F5C38" w:rsidRPr="00B23731"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7F5C38"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7F5C38"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7F5C38"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7F5C38" w:rsidRPr="00373DE4" w:rsidP="00F03D81">
            <w:pPr>
              <w:pStyle w:val="BodyText"/>
              <w:widowControl w:val="0"/>
              <w:ind w:right="-90"/>
              <w:jc w:val="both"/>
              <w:rPr>
                <w:bCs/>
                <w:sz w:val="24"/>
                <w:szCs w:val="24"/>
              </w:rPr>
            </w:pPr>
          </w:p>
        </w:tc>
        <w:tc>
          <w:tcPr>
            <w:tcW w:w="150" w:type="pct"/>
          </w:tcPr>
          <w:p w:rsidR="007F5C38" w:rsidRPr="00373DE4" w:rsidP="00F03D81">
            <w:pPr>
              <w:pStyle w:val="BodyText"/>
              <w:widowControl w:val="0"/>
              <w:rPr>
                <w:b/>
                <w:bCs/>
                <w:sz w:val="24"/>
                <w:szCs w:val="24"/>
              </w:rPr>
            </w:pPr>
          </w:p>
        </w:tc>
        <w:tc>
          <w:tcPr>
            <w:tcW w:w="1273" w:type="pct"/>
          </w:tcPr>
          <w:p w:rsidR="007F5C38" w:rsidRPr="00373DE4" w:rsidP="00F03D81">
            <w:pPr>
              <w:pStyle w:val="BodyText"/>
              <w:widowControl w:val="0"/>
              <w:ind w:right="-41"/>
              <w:jc w:val="both"/>
              <w:rPr>
                <w:b/>
                <w:bCs/>
                <w:sz w:val="24"/>
                <w:szCs w:val="24"/>
              </w:rPr>
            </w:pPr>
          </w:p>
        </w:tc>
      </w:tr>
    </w:tbl>
    <w:p w:rsidR="007F5C38" w:rsidRPr="00373DE4" w:rsidP="007F5C3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F5C38" w:rsidP="007F5C38">
      <w:pPr>
        <w:widowControl w:val="0"/>
        <w:tabs>
          <w:tab w:val="left" w:pos="540"/>
          <w:tab w:val="left" w:pos="993"/>
        </w:tabs>
        <w:contextualSpacing/>
        <w:jc w:val="both"/>
        <w:rPr>
          <w:color w:val="000000"/>
        </w:rPr>
      </w:pPr>
    </w:p>
    <w:p w:rsidR="00F03D81" w:rsidRPr="00D86697" w:rsidP="00F03D81">
      <w:pPr>
        <w:widowControl w:val="0"/>
        <w:tabs>
          <w:tab w:val="left" w:pos="540"/>
          <w:tab w:val="left" w:pos="993"/>
        </w:tabs>
        <w:bidi w:val="0"/>
        <w:ind w:firstLine="567"/>
        <w:contextualSpacing/>
        <w:jc w:val="both"/>
        <w:rPr>
          <w:color w:val="000000"/>
        </w:rPr>
      </w:pPr>
      <w:r w:rsidRPr="00D86697">
        <w:rPr>
          <w:color w:val="000000"/>
          <w:rtl w:val="0"/>
          <w:lang w:val="en"/>
        </w:rPr>
        <w:t>1.2. Elect the following members of the Strategy Committee of the Company's Board of Directors</w:t>
      </w:r>
      <w:r>
        <w:rPr>
          <w:rStyle w:val="FootnoteReference"/>
        </w:rPr>
        <w:footnoteReference w:id="2"/>
      </w:r>
      <w:r w:rsidRPr="00D86697">
        <w:rPr>
          <w:color w:val="000000"/>
          <w:rtl w:val="0"/>
          <w:lang w:val="en"/>
        </w:rPr>
        <w:t>:</w:t>
      </w:r>
    </w:p>
    <w:p w:rsidR="00F03D81" w:rsidRPr="00D86697" w:rsidP="00F03D81">
      <w:pPr>
        <w:widowControl w:val="0"/>
        <w:tabs>
          <w:tab w:val="left" w:pos="540"/>
          <w:tab w:val="left" w:pos="993"/>
        </w:tabs>
        <w:ind w:firstLine="567"/>
        <w:contextualSpacing/>
        <w:jc w:val="both"/>
      </w:pPr>
    </w:p>
    <w:tbl>
      <w:tblPr>
        <w:tblStyle w:val="TableGrid"/>
        <w:tblW w:w="9209" w:type="dxa"/>
        <w:tblLook w:val="04A0"/>
      </w:tblPr>
      <w:tblGrid>
        <w:gridCol w:w="704"/>
        <w:gridCol w:w="8505"/>
      </w:tblGrid>
      <w:tr w:rsidTr="00F03D81">
        <w:tblPrEx>
          <w:tblW w:w="9209" w:type="dxa"/>
          <w:tblLook w:val="04A0"/>
        </w:tblPrEx>
        <w:trPr>
          <w:trHeight w:val="517"/>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1</w:t>
            </w:r>
          </w:p>
        </w:tc>
        <w:tc>
          <w:tcPr>
            <w:tcW w:w="8505" w:type="dxa"/>
            <w:vAlign w:val="center"/>
          </w:tcPr>
          <w:p w:rsidR="00F03D81" w:rsidRPr="00D86697" w:rsidP="00F03D81">
            <w:pPr>
              <w:widowControl w:val="0"/>
              <w:bidi w:val="0"/>
              <w:rPr>
                <w:color w:val="000000"/>
              </w:rPr>
            </w:pPr>
            <w:r w:rsidRPr="00D86697">
              <w:rPr>
                <w:rtl w:val="0"/>
                <w:lang w:val="en"/>
              </w:rPr>
              <w:t>Pavel Vladimirovich Grebtsov</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Pr>
                <w:bCs/>
                <w:sz w:val="24"/>
                <w:szCs w:val="24"/>
                <w:rtl w:val="0"/>
                <w:lang w:val="en"/>
              </w:rPr>
              <w:t>Perets A.Yu.</w:t>
            </w:r>
          </w:p>
        </w:tc>
        <w:tc>
          <w:tcPr>
            <w:tcW w:w="150" w:type="pct"/>
          </w:tcPr>
          <w:p w:rsidR="00F03D81" w:rsidRPr="00B23731" w:rsidP="00F03D81">
            <w:pPr>
              <w:pStyle w:val="BodyText"/>
              <w:widowControl w:val="0"/>
              <w:bidi w:val="0"/>
              <w:rPr>
                <w:b/>
                <w:bCs/>
                <w:sz w:val="24"/>
                <w:szCs w:val="24"/>
              </w:rPr>
            </w:pPr>
            <w:r>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Pr>
                <w:b/>
                <w:bCs/>
                <w:sz w:val="24"/>
                <w:szCs w:val="24"/>
                <w:rtl w:val="0"/>
                <w:lang w:val="en"/>
              </w:rPr>
              <w:t>"FOR"</w:t>
            </w: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F03D81" w:rsidRPr="00373DE4" w:rsidP="00F03D81">
            <w:pPr>
              <w:pStyle w:val="BodyText"/>
              <w:widowControl w:val="0"/>
              <w:ind w:right="-90"/>
              <w:jc w:val="both"/>
              <w:rPr>
                <w:bCs/>
                <w:sz w:val="24"/>
                <w:szCs w:val="24"/>
              </w:rPr>
            </w:pPr>
          </w:p>
        </w:tc>
        <w:tc>
          <w:tcPr>
            <w:tcW w:w="150" w:type="pct"/>
          </w:tcPr>
          <w:p w:rsidR="00F03D81" w:rsidRPr="00373DE4" w:rsidP="00F03D81">
            <w:pPr>
              <w:pStyle w:val="BodyText"/>
              <w:widowControl w:val="0"/>
              <w:rPr>
                <w:b/>
                <w:bCs/>
                <w:sz w:val="24"/>
                <w:szCs w:val="24"/>
              </w:rPr>
            </w:pPr>
          </w:p>
        </w:tc>
        <w:tc>
          <w:tcPr>
            <w:tcW w:w="1273" w:type="pct"/>
          </w:tcPr>
          <w:p w:rsidR="00F03D81" w:rsidRPr="00373DE4" w:rsidP="00F03D81">
            <w:pPr>
              <w:pStyle w:val="BodyText"/>
              <w:widowControl w:val="0"/>
              <w:ind w:right="-41"/>
              <w:jc w:val="both"/>
              <w:rPr>
                <w:b/>
                <w:bCs/>
                <w:sz w:val="24"/>
                <w:szCs w:val="24"/>
              </w:rPr>
            </w:pPr>
          </w:p>
        </w:tc>
      </w:tr>
    </w:tbl>
    <w:p w:rsidR="00F03D81" w:rsidRPr="00373DE4" w:rsidP="00F03D81">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03D81" w:rsidP="007F5C38">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493"/>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2</w:t>
            </w:r>
          </w:p>
        </w:tc>
        <w:tc>
          <w:tcPr>
            <w:tcW w:w="8505" w:type="dxa"/>
            <w:vAlign w:val="center"/>
          </w:tcPr>
          <w:p w:rsidR="00F03D81" w:rsidRPr="00D86697" w:rsidP="00F03D81">
            <w:pPr>
              <w:bidi w:val="0"/>
              <w:rPr>
                <w:color w:val="000000"/>
              </w:rPr>
            </w:pPr>
            <w:r w:rsidRPr="00D86697">
              <w:rPr>
                <w:rtl w:val="0"/>
                <w:lang w:val="en"/>
              </w:rPr>
              <w:t>Asthik Artashesovna Bashindzhagyan</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ind w:right="-90"/>
              <w:jc w:val="both"/>
              <w:rPr>
                <w:bCs/>
                <w:sz w:val="24"/>
                <w:szCs w:val="24"/>
              </w:rPr>
            </w:pPr>
          </w:p>
        </w:tc>
        <w:tc>
          <w:tcPr>
            <w:tcW w:w="150" w:type="pct"/>
          </w:tcPr>
          <w:p w:rsidR="00F03D81" w:rsidRPr="00B23731" w:rsidP="00F03D81">
            <w:pPr>
              <w:pStyle w:val="BodyText"/>
              <w:widowControl w:val="0"/>
              <w:rPr>
                <w:b/>
                <w:bCs/>
                <w:sz w:val="24"/>
                <w:szCs w:val="24"/>
              </w:rPr>
            </w:pPr>
          </w:p>
        </w:tc>
        <w:tc>
          <w:tcPr>
            <w:tcW w:w="1273" w:type="pct"/>
          </w:tcPr>
          <w:p w:rsidR="00F03D81" w:rsidRPr="00B23731"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F03D81" w:rsidRPr="00373DE4" w:rsidP="00F03D81">
            <w:pPr>
              <w:pStyle w:val="BodyText"/>
              <w:widowControl w:val="0"/>
              <w:ind w:right="-90"/>
              <w:jc w:val="both"/>
              <w:rPr>
                <w:bCs/>
                <w:sz w:val="24"/>
                <w:szCs w:val="24"/>
              </w:rPr>
            </w:pPr>
          </w:p>
        </w:tc>
        <w:tc>
          <w:tcPr>
            <w:tcW w:w="150" w:type="pct"/>
          </w:tcPr>
          <w:p w:rsidR="00F03D81" w:rsidRPr="00373DE4" w:rsidP="00F03D81">
            <w:pPr>
              <w:pStyle w:val="BodyText"/>
              <w:widowControl w:val="0"/>
              <w:rPr>
                <w:b/>
                <w:bCs/>
                <w:sz w:val="24"/>
                <w:szCs w:val="24"/>
              </w:rPr>
            </w:pPr>
          </w:p>
        </w:tc>
        <w:tc>
          <w:tcPr>
            <w:tcW w:w="1273" w:type="pct"/>
          </w:tcPr>
          <w:p w:rsidR="00F03D81" w:rsidRPr="00373DE4" w:rsidP="00F03D81">
            <w:pPr>
              <w:pStyle w:val="BodyText"/>
              <w:widowControl w:val="0"/>
              <w:ind w:right="-41"/>
              <w:jc w:val="both"/>
              <w:rPr>
                <w:b/>
                <w:bCs/>
                <w:sz w:val="24"/>
                <w:szCs w:val="24"/>
              </w:rPr>
            </w:pPr>
          </w:p>
        </w:tc>
      </w:tr>
    </w:tbl>
    <w:p w:rsidR="00F03D81" w:rsidRPr="00373DE4" w:rsidP="00F03D81">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03D81" w:rsidP="007F5C38">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469"/>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3</w:t>
            </w:r>
          </w:p>
        </w:tc>
        <w:tc>
          <w:tcPr>
            <w:tcW w:w="8505" w:type="dxa"/>
            <w:vAlign w:val="center"/>
          </w:tcPr>
          <w:p w:rsidR="00F03D81" w:rsidRPr="00D86697" w:rsidP="00F03D81">
            <w:pPr>
              <w:bidi w:val="0"/>
              <w:rPr>
                <w:color w:val="000000"/>
              </w:rPr>
            </w:pPr>
            <w:r w:rsidRPr="00D86697">
              <w:rPr>
                <w:color w:val="000000"/>
                <w:rtl w:val="0"/>
                <w:lang w:val="en"/>
              </w:rPr>
              <w:t>Vitaliy Yuryevich Zarkhin</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ind w:right="-90"/>
              <w:jc w:val="both"/>
              <w:rPr>
                <w:bCs/>
                <w:sz w:val="24"/>
                <w:szCs w:val="24"/>
              </w:rPr>
            </w:pPr>
          </w:p>
        </w:tc>
        <w:tc>
          <w:tcPr>
            <w:tcW w:w="150" w:type="pct"/>
          </w:tcPr>
          <w:p w:rsidR="00F03D81" w:rsidRPr="00B23731" w:rsidP="00F03D81">
            <w:pPr>
              <w:pStyle w:val="BodyText"/>
              <w:widowControl w:val="0"/>
              <w:rPr>
                <w:b/>
                <w:bCs/>
                <w:sz w:val="24"/>
                <w:szCs w:val="24"/>
              </w:rPr>
            </w:pPr>
          </w:p>
        </w:tc>
        <w:tc>
          <w:tcPr>
            <w:tcW w:w="1273" w:type="pct"/>
          </w:tcPr>
          <w:p w:rsidR="00F03D81" w:rsidRPr="00B23731"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F03D81" w:rsidRPr="00373DE4" w:rsidP="00F03D81">
            <w:pPr>
              <w:pStyle w:val="BodyText"/>
              <w:widowControl w:val="0"/>
              <w:ind w:right="-90"/>
              <w:jc w:val="both"/>
              <w:rPr>
                <w:bCs/>
                <w:sz w:val="24"/>
                <w:szCs w:val="24"/>
              </w:rPr>
            </w:pPr>
          </w:p>
        </w:tc>
        <w:tc>
          <w:tcPr>
            <w:tcW w:w="150" w:type="pct"/>
          </w:tcPr>
          <w:p w:rsidR="00F03D81" w:rsidRPr="00373DE4" w:rsidP="00F03D81">
            <w:pPr>
              <w:pStyle w:val="BodyText"/>
              <w:widowControl w:val="0"/>
              <w:rPr>
                <w:b/>
                <w:bCs/>
                <w:sz w:val="24"/>
                <w:szCs w:val="24"/>
              </w:rPr>
            </w:pPr>
          </w:p>
        </w:tc>
        <w:tc>
          <w:tcPr>
            <w:tcW w:w="1273" w:type="pct"/>
          </w:tcPr>
          <w:p w:rsidR="00F03D81" w:rsidRPr="00373DE4" w:rsidP="00F03D81">
            <w:pPr>
              <w:pStyle w:val="BodyText"/>
              <w:widowControl w:val="0"/>
              <w:ind w:right="-41"/>
              <w:jc w:val="both"/>
              <w:rPr>
                <w:b/>
                <w:bCs/>
                <w:sz w:val="24"/>
                <w:szCs w:val="24"/>
              </w:rPr>
            </w:pPr>
          </w:p>
        </w:tc>
      </w:tr>
    </w:tbl>
    <w:p w:rsidR="006E7B7E" w:rsidRPr="006E7B7E" w:rsidP="006E7B7E">
      <w:pPr>
        <w:widowControl w:val="0"/>
        <w:tabs>
          <w:tab w:val="left" w:pos="540"/>
          <w:tab w:val="left" w:pos="993"/>
        </w:tabs>
        <w:bidi w:val="0"/>
        <w:contextualSpacing/>
        <w:jc w:val="both"/>
        <w:rPr>
          <w:b/>
          <w:color w:val="000000"/>
        </w:rPr>
      </w:pPr>
      <w:r w:rsidRPr="006E7B7E">
        <w:rPr>
          <w:b/>
          <w:color w:val="000000"/>
          <w:rtl w:val="0"/>
          <w:lang w:val="en"/>
        </w:rPr>
        <w:t>The resolution was carried.</w:t>
      </w:r>
    </w:p>
    <w:p w:rsidR="00F03D81" w:rsidP="007F5C38">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544"/>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4</w:t>
            </w:r>
          </w:p>
        </w:tc>
        <w:tc>
          <w:tcPr>
            <w:tcW w:w="8505" w:type="dxa"/>
            <w:vAlign w:val="center"/>
          </w:tcPr>
          <w:p w:rsidR="00F03D81" w:rsidRPr="00D86697" w:rsidP="00F03D81">
            <w:pPr>
              <w:bidi w:val="0"/>
              <w:rPr>
                <w:color w:val="000000"/>
              </w:rPr>
            </w:pPr>
            <w:r w:rsidRPr="00D86697">
              <w:rPr>
                <w:color w:val="000000"/>
                <w:rtl w:val="0"/>
                <w:lang w:val="en"/>
              </w:rPr>
              <w:t>Alexander Yurievich Korneev</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ind w:right="-90"/>
              <w:jc w:val="both"/>
              <w:rPr>
                <w:bCs/>
                <w:sz w:val="24"/>
                <w:szCs w:val="24"/>
              </w:rPr>
            </w:pPr>
          </w:p>
        </w:tc>
        <w:tc>
          <w:tcPr>
            <w:tcW w:w="150" w:type="pct"/>
          </w:tcPr>
          <w:p w:rsidR="00F03D81" w:rsidRPr="00B23731" w:rsidP="00F03D81">
            <w:pPr>
              <w:pStyle w:val="BodyText"/>
              <w:widowControl w:val="0"/>
              <w:rPr>
                <w:b/>
                <w:bCs/>
                <w:sz w:val="24"/>
                <w:szCs w:val="24"/>
              </w:rPr>
            </w:pPr>
          </w:p>
        </w:tc>
        <w:tc>
          <w:tcPr>
            <w:tcW w:w="1273" w:type="pct"/>
          </w:tcPr>
          <w:p w:rsidR="00F03D81" w:rsidRPr="00B23731"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F03D81" w:rsidRPr="00373DE4" w:rsidP="00F03D81">
            <w:pPr>
              <w:pStyle w:val="BodyText"/>
              <w:widowControl w:val="0"/>
              <w:ind w:right="-90"/>
              <w:jc w:val="both"/>
              <w:rPr>
                <w:bCs/>
                <w:sz w:val="24"/>
                <w:szCs w:val="24"/>
              </w:rPr>
            </w:pPr>
          </w:p>
        </w:tc>
        <w:tc>
          <w:tcPr>
            <w:tcW w:w="150" w:type="pct"/>
          </w:tcPr>
          <w:p w:rsidR="00F03D81" w:rsidRPr="00373DE4" w:rsidP="00F03D81">
            <w:pPr>
              <w:pStyle w:val="BodyText"/>
              <w:widowControl w:val="0"/>
              <w:rPr>
                <w:b/>
                <w:bCs/>
                <w:sz w:val="24"/>
                <w:szCs w:val="24"/>
              </w:rPr>
            </w:pPr>
          </w:p>
        </w:tc>
        <w:tc>
          <w:tcPr>
            <w:tcW w:w="1273" w:type="pct"/>
          </w:tcPr>
          <w:p w:rsidR="00F03D81" w:rsidRPr="00373DE4" w:rsidP="00F03D81">
            <w:pPr>
              <w:pStyle w:val="BodyText"/>
              <w:widowControl w:val="0"/>
              <w:ind w:right="-41"/>
              <w:jc w:val="both"/>
              <w:rPr>
                <w:b/>
                <w:bCs/>
                <w:sz w:val="24"/>
                <w:szCs w:val="24"/>
              </w:rPr>
            </w:pPr>
          </w:p>
        </w:tc>
      </w:tr>
    </w:tbl>
    <w:p w:rsidR="006E7B7E" w:rsidRPr="006E7B7E" w:rsidP="006E7B7E">
      <w:pPr>
        <w:widowControl w:val="0"/>
        <w:tabs>
          <w:tab w:val="left" w:pos="540"/>
          <w:tab w:val="left" w:pos="993"/>
        </w:tabs>
        <w:bidi w:val="0"/>
        <w:contextualSpacing/>
        <w:jc w:val="both"/>
        <w:rPr>
          <w:b/>
          <w:color w:val="000000"/>
        </w:rPr>
      </w:pPr>
      <w:r w:rsidRPr="006E7B7E">
        <w:rPr>
          <w:b/>
          <w:color w:val="000000"/>
          <w:rtl w:val="0"/>
          <w:lang w:val="en"/>
        </w:rPr>
        <w:t>The resolution was carried.</w:t>
      </w:r>
    </w:p>
    <w:p w:rsidR="00F03D81" w:rsidP="00F03D81">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544"/>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5</w:t>
            </w:r>
          </w:p>
        </w:tc>
        <w:tc>
          <w:tcPr>
            <w:tcW w:w="8505" w:type="dxa"/>
            <w:vAlign w:val="center"/>
          </w:tcPr>
          <w:p w:rsidR="00F03D81" w:rsidRPr="00D86697" w:rsidP="00F03D81">
            <w:pPr>
              <w:bidi w:val="0"/>
              <w:rPr>
                <w:color w:val="000000"/>
              </w:rPr>
            </w:pPr>
            <w:r w:rsidRPr="00D86697">
              <w:rPr>
                <w:color w:val="000000"/>
                <w:rtl w:val="0"/>
                <w:lang w:val="en"/>
              </w:rPr>
              <w:t xml:space="preserve">Maria Vyacheslavna Korotkova </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Kapitonov V.A.</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bidi w:val="0"/>
              <w:ind w:right="-90"/>
              <w:jc w:val="both"/>
              <w:rPr>
                <w:bCs/>
                <w:sz w:val="24"/>
                <w:szCs w:val="24"/>
              </w:rPr>
            </w:pPr>
            <w:r w:rsidRPr="009B0597">
              <w:rPr>
                <w:bCs/>
                <w:sz w:val="24"/>
                <w:szCs w:val="24"/>
                <w:rtl w:val="0"/>
                <w:lang w:val="en"/>
              </w:rPr>
              <w:t>Ebzeev B.B.</w:t>
            </w:r>
          </w:p>
        </w:tc>
        <w:tc>
          <w:tcPr>
            <w:tcW w:w="150" w:type="pct"/>
          </w:tcPr>
          <w:p w:rsidR="00F03D81" w:rsidRPr="009B0597" w:rsidP="00F03D81">
            <w:pPr>
              <w:pStyle w:val="BodyText"/>
              <w:widowControl w:val="0"/>
              <w:bidi w:val="0"/>
              <w:rPr>
                <w:b/>
                <w:bCs/>
                <w:sz w:val="24"/>
                <w:szCs w:val="24"/>
              </w:rPr>
            </w:pPr>
            <w:r w:rsidRPr="009B0597">
              <w:rPr>
                <w:b/>
                <w:bCs/>
                <w:sz w:val="24"/>
                <w:szCs w:val="24"/>
                <w:rtl w:val="0"/>
                <w:lang w:val="en"/>
              </w:rPr>
              <w:t>-</w:t>
            </w:r>
          </w:p>
        </w:tc>
        <w:tc>
          <w:tcPr>
            <w:tcW w:w="1273"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"FOR"</w:t>
            </w: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Kolyada A.S.</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Korotkova M.V.</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208"/>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F03D81">
            <w:pPr>
              <w:pStyle w:val="BodyText"/>
              <w:widowControl w:val="0"/>
              <w:ind w:right="-41"/>
              <w:jc w:val="both"/>
              <w:rPr>
                <w:b/>
                <w:bCs/>
                <w:sz w:val="24"/>
                <w:szCs w:val="24"/>
              </w:rPr>
            </w:pPr>
          </w:p>
        </w:tc>
      </w:tr>
    </w:tbl>
    <w:p w:rsidR="006E7B7E" w:rsidRPr="009B0597" w:rsidP="006E7B7E">
      <w:pPr>
        <w:widowControl w:val="0"/>
        <w:tabs>
          <w:tab w:val="left" w:pos="540"/>
          <w:tab w:val="left" w:pos="993"/>
        </w:tabs>
        <w:bidi w:val="0"/>
        <w:contextualSpacing/>
        <w:jc w:val="both"/>
        <w:rPr>
          <w:b/>
          <w:color w:val="000000"/>
        </w:rPr>
      </w:pPr>
      <w:r w:rsidRPr="009B0597">
        <w:rPr>
          <w:b/>
          <w:color w:val="000000"/>
          <w:rtl w:val="0"/>
          <w:lang w:val="en"/>
        </w:rPr>
        <w:t>The resolution was carried.</w:t>
      </w:r>
    </w:p>
    <w:p w:rsidR="00F03D81" w:rsidRPr="009B0597" w:rsidP="00F03D81">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544"/>
        </w:trPr>
        <w:tc>
          <w:tcPr>
            <w:tcW w:w="704" w:type="dxa"/>
            <w:vAlign w:val="center"/>
          </w:tcPr>
          <w:p w:rsidR="00F03D81" w:rsidRPr="009B0597" w:rsidP="00F03D81">
            <w:pPr>
              <w:widowControl w:val="0"/>
              <w:tabs>
                <w:tab w:val="left" w:pos="540"/>
                <w:tab w:val="left" w:pos="993"/>
              </w:tabs>
              <w:bidi w:val="0"/>
              <w:contextualSpacing/>
              <w:jc w:val="center"/>
              <w:rPr>
                <w:color w:val="000000"/>
              </w:rPr>
            </w:pPr>
            <w:r w:rsidRPr="009B0597">
              <w:rPr>
                <w:color w:val="000000"/>
                <w:rtl w:val="0"/>
                <w:lang w:val="en"/>
              </w:rPr>
              <w:t>6</w:t>
            </w:r>
          </w:p>
        </w:tc>
        <w:tc>
          <w:tcPr>
            <w:tcW w:w="8505" w:type="dxa"/>
            <w:vAlign w:val="center"/>
          </w:tcPr>
          <w:p w:rsidR="00F03D81" w:rsidRPr="009B0597" w:rsidP="00F03D81">
            <w:pPr>
              <w:bidi w:val="0"/>
              <w:rPr>
                <w:color w:val="000000"/>
              </w:rPr>
            </w:pPr>
            <w:r w:rsidRPr="009B0597">
              <w:rPr>
                <w:color w:val="000000"/>
                <w:rtl w:val="0"/>
                <w:lang w:val="en"/>
              </w:rPr>
              <w:t>Andrey Vladimirovich Morozov</w:t>
            </w:r>
          </w:p>
        </w:tc>
      </w:tr>
    </w:tbl>
    <w:p w:rsidR="00F03D81" w:rsidRPr="009B0597" w:rsidP="00F03D81">
      <w:pPr>
        <w:widowControl w:val="0"/>
        <w:tabs>
          <w:tab w:val="left" w:pos="567"/>
          <w:tab w:val="left" w:pos="1134"/>
        </w:tabs>
        <w:autoSpaceDE w:val="0"/>
        <w:autoSpaceDN w:val="0"/>
        <w:bidi w:val="0"/>
        <w:adjustRightInd w:val="0"/>
        <w:jc w:val="both"/>
        <w:rPr>
          <w:b/>
          <w:color w:val="000000" w:themeColor="text1"/>
        </w:rPr>
      </w:pPr>
      <w:r w:rsidRPr="009B0597">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Grebtsov P.V.</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bidi w:val="0"/>
              <w:ind w:right="-90"/>
              <w:jc w:val="both"/>
              <w:rPr>
                <w:sz w:val="24"/>
                <w:szCs w:val="24"/>
              </w:rPr>
            </w:pPr>
            <w:r w:rsidRPr="009B0597">
              <w:rPr>
                <w:sz w:val="24"/>
                <w:szCs w:val="24"/>
                <w:rtl w:val="0"/>
                <w:lang w:val="en"/>
              </w:rPr>
              <w:t>Mikhailik K.A.</w:t>
            </w:r>
          </w:p>
        </w:tc>
        <w:tc>
          <w:tcPr>
            <w:tcW w:w="150"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208"/>
              <w:jc w:val="both"/>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Guryanov D.L.</w:t>
            </w:r>
          </w:p>
        </w:tc>
        <w:tc>
          <w:tcPr>
            <w:tcW w:w="196" w:type="pct"/>
            <w:shd w:val="clear" w:color="auto" w:fill="auto"/>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shd w:val="clear" w:color="auto" w:fill="auto"/>
          </w:tcPr>
          <w:p w:rsidR="00F03D81" w:rsidRPr="009B0597" w:rsidP="00F03D81">
            <w:pPr>
              <w:pStyle w:val="BodyText"/>
              <w:widowControl w:val="0"/>
              <w:bidi w:val="0"/>
              <w:ind w:right="-41"/>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bidi w:val="0"/>
              <w:ind w:right="-90"/>
              <w:jc w:val="both"/>
              <w:rPr>
                <w:bCs/>
                <w:sz w:val="24"/>
                <w:szCs w:val="24"/>
              </w:rPr>
            </w:pPr>
            <w:r w:rsidRPr="009B0597">
              <w:rPr>
                <w:bCs/>
                <w:sz w:val="24"/>
                <w:szCs w:val="24"/>
                <w:rtl w:val="0"/>
                <w:lang w:val="en"/>
              </w:rPr>
              <w:t>Romankov A.O.</w:t>
            </w:r>
          </w:p>
        </w:tc>
        <w:tc>
          <w:tcPr>
            <w:tcW w:w="150" w:type="pct"/>
          </w:tcPr>
          <w:p w:rsidR="00F03D81" w:rsidRPr="009B0597" w:rsidP="00F03D81">
            <w:pPr>
              <w:pStyle w:val="BodyText"/>
              <w:widowControl w:val="0"/>
              <w:bidi w:val="0"/>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41"/>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Zarkhin V.Yu.</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bidi w:val="0"/>
              <w:ind w:right="-90"/>
              <w:jc w:val="both"/>
              <w:rPr>
                <w:sz w:val="24"/>
                <w:szCs w:val="24"/>
              </w:rPr>
            </w:pPr>
            <w:r w:rsidRPr="009B0597">
              <w:rPr>
                <w:sz w:val="24"/>
                <w:szCs w:val="24"/>
                <w:rtl w:val="0"/>
                <w:lang w:val="en"/>
              </w:rPr>
              <w:t>Selivanova L.V.</w:t>
            </w:r>
          </w:p>
        </w:tc>
        <w:tc>
          <w:tcPr>
            <w:tcW w:w="150"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Kapitonov V.A.</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bidi w:val="0"/>
              <w:ind w:right="-90"/>
              <w:jc w:val="both"/>
              <w:rPr>
                <w:bCs/>
                <w:sz w:val="24"/>
                <w:szCs w:val="24"/>
              </w:rPr>
            </w:pPr>
            <w:r w:rsidRPr="009B0597">
              <w:rPr>
                <w:bCs/>
                <w:sz w:val="24"/>
                <w:szCs w:val="24"/>
                <w:rtl w:val="0"/>
                <w:lang w:val="en"/>
              </w:rPr>
              <w:t>Ebzeev B.B.</w:t>
            </w:r>
          </w:p>
        </w:tc>
        <w:tc>
          <w:tcPr>
            <w:tcW w:w="150" w:type="pct"/>
          </w:tcPr>
          <w:p w:rsidR="00F03D81" w:rsidRPr="009B0597" w:rsidP="00F03D81">
            <w:pPr>
              <w:pStyle w:val="BodyText"/>
              <w:widowControl w:val="0"/>
              <w:bidi w:val="0"/>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Kolyada A.S.</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A631BC">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Korotkova M.V.</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A631BC">
            <w:pPr>
              <w:pStyle w:val="BodyText"/>
              <w:widowControl w:val="0"/>
              <w:bidi w:val="0"/>
              <w:ind w:right="-208"/>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F03D81">
            <w:pPr>
              <w:pStyle w:val="BodyText"/>
              <w:widowControl w:val="0"/>
              <w:ind w:right="-41"/>
              <w:jc w:val="both"/>
              <w:rPr>
                <w:b/>
                <w:bCs/>
                <w:sz w:val="24"/>
                <w:szCs w:val="24"/>
              </w:rPr>
            </w:pPr>
          </w:p>
        </w:tc>
      </w:tr>
    </w:tbl>
    <w:p w:rsidR="006E7B7E" w:rsidRPr="006E7B7E" w:rsidP="006E7B7E">
      <w:pPr>
        <w:widowControl w:val="0"/>
        <w:tabs>
          <w:tab w:val="left" w:pos="540"/>
          <w:tab w:val="left" w:pos="993"/>
        </w:tabs>
        <w:bidi w:val="0"/>
        <w:contextualSpacing/>
        <w:jc w:val="both"/>
        <w:rPr>
          <w:b/>
          <w:color w:val="000000"/>
        </w:rPr>
      </w:pPr>
      <w:r w:rsidRPr="009B0597">
        <w:rPr>
          <w:b/>
          <w:color w:val="000000"/>
          <w:rtl w:val="0"/>
          <w:lang w:val="en"/>
        </w:rPr>
        <w:t>No resolution have been taken.</w:t>
      </w:r>
    </w:p>
    <w:p w:rsidR="00F03D81" w:rsidP="007F5C38">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544"/>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7</w:t>
            </w:r>
          </w:p>
        </w:tc>
        <w:tc>
          <w:tcPr>
            <w:tcW w:w="8505" w:type="dxa"/>
            <w:vAlign w:val="center"/>
          </w:tcPr>
          <w:p w:rsidR="00F03D81" w:rsidRPr="00D86697" w:rsidP="00F03D81">
            <w:pPr>
              <w:bidi w:val="0"/>
            </w:pPr>
            <w:r w:rsidRPr="00D86697">
              <w:rPr>
                <w:rtl w:val="0"/>
                <w:lang w:val="en"/>
              </w:rPr>
              <w:t>Egor Vyacheslavovich Prokhorov</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Kolyada A.S.</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ind w:right="-90"/>
              <w:jc w:val="both"/>
              <w:rPr>
                <w:bCs/>
                <w:sz w:val="24"/>
                <w:szCs w:val="24"/>
              </w:rPr>
            </w:pPr>
          </w:p>
        </w:tc>
        <w:tc>
          <w:tcPr>
            <w:tcW w:w="150" w:type="pct"/>
          </w:tcPr>
          <w:p w:rsidR="00F03D81" w:rsidRPr="00B23731" w:rsidP="00F03D81">
            <w:pPr>
              <w:pStyle w:val="BodyText"/>
              <w:widowControl w:val="0"/>
              <w:rPr>
                <w:b/>
                <w:bCs/>
                <w:sz w:val="24"/>
                <w:szCs w:val="24"/>
              </w:rPr>
            </w:pPr>
          </w:p>
        </w:tc>
        <w:tc>
          <w:tcPr>
            <w:tcW w:w="1273" w:type="pct"/>
          </w:tcPr>
          <w:p w:rsidR="00F03D81" w:rsidRPr="00B23731"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Korotkova M.V.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F03D81" w:rsidRPr="00373DE4" w:rsidP="00F03D81">
            <w:pPr>
              <w:pStyle w:val="BodyText"/>
              <w:widowControl w:val="0"/>
              <w:ind w:right="-90"/>
              <w:jc w:val="both"/>
              <w:rPr>
                <w:bCs/>
                <w:sz w:val="24"/>
                <w:szCs w:val="24"/>
              </w:rPr>
            </w:pPr>
          </w:p>
        </w:tc>
        <w:tc>
          <w:tcPr>
            <w:tcW w:w="150" w:type="pct"/>
          </w:tcPr>
          <w:p w:rsidR="00F03D81" w:rsidRPr="00373DE4" w:rsidP="00F03D81">
            <w:pPr>
              <w:pStyle w:val="BodyText"/>
              <w:widowControl w:val="0"/>
              <w:rPr>
                <w:b/>
                <w:bCs/>
                <w:sz w:val="24"/>
                <w:szCs w:val="24"/>
              </w:rPr>
            </w:pPr>
          </w:p>
        </w:tc>
        <w:tc>
          <w:tcPr>
            <w:tcW w:w="1273" w:type="pct"/>
          </w:tcPr>
          <w:p w:rsidR="00F03D81" w:rsidRPr="00373DE4" w:rsidP="00F03D81">
            <w:pPr>
              <w:pStyle w:val="BodyText"/>
              <w:widowControl w:val="0"/>
              <w:ind w:right="-41"/>
              <w:jc w:val="both"/>
              <w:rPr>
                <w:b/>
                <w:bCs/>
                <w:sz w:val="24"/>
                <w:szCs w:val="24"/>
              </w:rPr>
            </w:pPr>
          </w:p>
        </w:tc>
      </w:tr>
    </w:tbl>
    <w:p w:rsidR="006E7B7E" w:rsidRPr="006E7B7E" w:rsidP="006E7B7E">
      <w:pPr>
        <w:widowControl w:val="0"/>
        <w:tabs>
          <w:tab w:val="left" w:pos="540"/>
          <w:tab w:val="left" w:pos="993"/>
        </w:tabs>
        <w:bidi w:val="0"/>
        <w:contextualSpacing/>
        <w:jc w:val="both"/>
        <w:rPr>
          <w:b/>
          <w:color w:val="000000"/>
        </w:rPr>
      </w:pPr>
      <w:r w:rsidRPr="006E7B7E">
        <w:rPr>
          <w:b/>
          <w:color w:val="000000"/>
          <w:rtl w:val="0"/>
          <w:lang w:val="en"/>
        </w:rPr>
        <w:t>The resolution was carried.</w:t>
      </w:r>
    </w:p>
    <w:p w:rsidR="00F03D81" w:rsidP="007F5C38">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544"/>
        </w:trPr>
        <w:tc>
          <w:tcPr>
            <w:tcW w:w="704" w:type="dxa"/>
            <w:vAlign w:val="center"/>
          </w:tcPr>
          <w:p w:rsidR="00F03D81" w:rsidRPr="00D86697" w:rsidP="00F03D81">
            <w:pPr>
              <w:widowControl w:val="0"/>
              <w:tabs>
                <w:tab w:val="left" w:pos="540"/>
                <w:tab w:val="left" w:pos="993"/>
              </w:tabs>
              <w:bidi w:val="0"/>
              <w:contextualSpacing/>
              <w:jc w:val="center"/>
              <w:rPr>
                <w:color w:val="000000"/>
              </w:rPr>
            </w:pPr>
            <w:r w:rsidRPr="00D86697">
              <w:rPr>
                <w:color w:val="000000"/>
                <w:rtl w:val="0"/>
                <w:lang w:val="en"/>
              </w:rPr>
              <w:t>8</w:t>
            </w:r>
          </w:p>
        </w:tc>
        <w:tc>
          <w:tcPr>
            <w:tcW w:w="8505" w:type="dxa"/>
            <w:vAlign w:val="center"/>
          </w:tcPr>
          <w:p w:rsidR="00F03D81" w:rsidRPr="00D86697" w:rsidP="00F03D81">
            <w:pPr>
              <w:bidi w:val="0"/>
            </w:pPr>
            <w:r w:rsidRPr="00D86697">
              <w:rPr>
                <w:rtl w:val="0"/>
                <w:lang w:val="en"/>
              </w:rPr>
              <w:t>Alexey Alexandrovich Rybin</w:t>
            </w:r>
          </w:p>
        </w:tc>
      </w:tr>
    </w:tbl>
    <w:p w:rsidR="00F03D81" w:rsidRPr="00373DE4" w:rsidP="00F03D81">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B23731" w:rsidP="00F03D81">
            <w:pPr>
              <w:pStyle w:val="BodyText"/>
              <w:widowControl w:val="0"/>
              <w:bidi w:val="0"/>
              <w:ind w:right="-90"/>
              <w:jc w:val="both"/>
              <w:rPr>
                <w:sz w:val="24"/>
                <w:szCs w:val="24"/>
              </w:rPr>
            </w:pPr>
            <w:r w:rsidRPr="00B23731">
              <w:rPr>
                <w:sz w:val="24"/>
                <w:szCs w:val="24"/>
                <w:rtl w:val="0"/>
                <w:lang w:val="en"/>
              </w:rPr>
              <w:t>Grebtsov P.V.</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Mikhailik K.A.</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208"/>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Zarkhin V.Yu.</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161CDC">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sz w:val="24"/>
                <w:szCs w:val="24"/>
              </w:rPr>
            </w:pPr>
            <w:r w:rsidRPr="00B23731">
              <w:rPr>
                <w:sz w:val="24"/>
                <w:szCs w:val="24"/>
                <w:rtl w:val="0"/>
                <w:lang w:val="en"/>
              </w:rPr>
              <w:t>Selivanova L.V.</w:t>
            </w:r>
          </w:p>
        </w:tc>
        <w:tc>
          <w:tcPr>
            <w:tcW w:w="150"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shd w:val="clear" w:color="auto" w:fill="auto"/>
          </w:tcPr>
          <w:p w:rsidR="00F03D81" w:rsidRPr="00B23731" w:rsidP="00F03D81">
            <w:pPr>
              <w:pStyle w:val="BodyText"/>
              <w:widowControl w:val="0"/>
              <w:bidi w:val="0"/>
              <w:ind w:right="-90"/>
              <w:jc w:val="both"/>
              <w:rPr>
                <w:sz w:val="24"/>
                <w:szCs w:val="24"/>
              </w:rPr>
            </w:pPr>
            <w:r w:rsidRPr="00B23731">
              <w:rPr>
                <w:sz w:val="24"/>
                <w:szCs w:val="24"/>
                <w:rtl w:val="0"/>
                <w:lang w:val="en"/>
              </w:rPr>
              <w:t>Kapitonov V.A.</w:t>
            </w:r>
          </w:p>
        </w:tc>
        <w:tc>
          <w:tcPr>
            <w:tcW w:w="196" w:type="pct"/>
          </w:tcPr>
          <w:p w:rsidR="00F03D81" w:rsidRPr="00B23731" w:rsidP="00F03D81">
            <w:pPr>
              <w:pStyle w:val="BodyText"/>
              <w:widowControl w:val="0"/>
              <w:bidi w:val="0"/>
              <w:jc w:val="both"/>
              <w:rPr>
                <w:b/>
                <w:bCs/>
                <w:sz w:val="24"/>
                <w:szCs w:val="24"/>
              </w:rPr>
            </w:pPr>
            <w:r w:rsidRPr="00B23731">
              <w:rPr>
                <w:b/>
                <w:bCs/>
                <w:sz w:val="24"/>
                <w:szCs w:val="24"/>
                <w:rtl w:val="0"/>
                <w:lang w:val="en"/>
              </w:rPr>
              <w:t>-</w:t>
            </w:r>
          </w:p>
        </w:tc>
        <w:tc>
          <w:tcPr>
            <w:tcW w:w="1201"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03D81" w:rsidRPr="00B23731" w:rsidP="00F03D81">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F03D81" w:rsidRPr="00B23731" w:rsidP="00F03D81">
            <w:pPr>
              <w:pStyle w:val="BodyText"/>
              <w:widowControl w:val="0"/>
              <w:bidi w:val="0"/>
              <w:rPr>
                <w:b/>
                <w:bCs/>
                <w:sz w:val="24"/>
                <w:szCs w:val="24"/>
              </w:rPr>
            </w:pPr>
            <w:r w:rsidRPr="00B23731">
              <w:rPr>
                <w:b/>
                <w:bCs/>
                <w:sz w:val="24"/>
                <w:szCs w:val="24"/>
                <w:rtl w:val="0"/>
                <w:lang w:val="en"/>
              </w:rPr>
              <w:t>-</w:t>
            </w:r>
          </w:p>
        </w:tc>
        <w:tc>
          <w:tcPr>
            <w:tcW w:w="1273" w:type="pct"/>
          </w:tcPr>
          <w:p w:rsidR="00F03D81" w:rsidRPr="00B23731" w:rsidP="00F03D81">
            <w:pPr>
              <w:pStyle w:val="BodyText"/>
              <w:widowControl w:val="0"/>
              <w:bidi w:val="0"/>
              <w:ind w:right="-41"/>
              <w:jc w:val="both"/>
              <w:rPr>
                <w:b/>
                <w:bCs/>
                <w:sz w:val="24"/>
                <w:szCs w:val="24"/>
              </w:rPr>
            </w:pPr>
            <w:r w:rsidRPr="00B23731">
              <w:rPr>
                <w:b/>
                <w:bCs/>
                <w:sz w:val="24"/>
                <w:szCs w:val="24"/>
                <w:rtl w:val="0"/>
                <w:lang w:val="en"/>
              </w:rPr>
              <w:t>"FOR"</w:t>
            </w: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Kolyada A.S.</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F03D81">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Korotkova M.V.</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208"/>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F03D81">
            <w:pPr>
              <w:pStyle w:val="BodyText"/>
              <w:widowControl w:val="0"/>
              <w:ind w:right="-41"/>
              <w:jc w:val="both"/>
              <w:rPr>
                <w:b/>
                <w:bCs/>
                <w:sz w:val="24"/>
                <w:szCs w:val="24"/>
              </w:rPr>
            </w:pPr>
          </w:p>
        </w:tc>
      </w:tr>
    </w:tbl>
    <w:p w:rsidR="006E7B7E" w:rsidRPr="009B0597" w:rsidP="006E7B7E">
      <w:pPr>
        <w:widowControl w:val="0"/>
        <w:tabs>
          <w:tab w:val="left" w:pos="540"/>
          <w:tab w:val="left" w:pos="993"/>
        </w:tabs>
        <w:bidi w:val="0"/>
        <w:contextualSpacing/>
        <w:jc w:val="both"/>
        <w:rPr>
          <w:b/>
          <w:color w:val="000000"/>
        </w:rPr>
      </w:pPr>
      <w:r w:rsidRPr="009B0597">
        <w:rPr>
          <w:b/>
          <w:color w:val="000000"/>
          <w:rtl w:val="0"/>
          <w:lang w:val="en"/>
        </w:rPr>
        <w:t>The resolution was carried.</w:t>
      </w:r>
    </w:p>
    <w:p w:rsidR="00F03D81" w:rsidRPr="009B0597" w:rsidP="007F5C38">
      <w:pPr>
        <w:widowControl w:val="0"/>
        <w:tabs>
          <w:tab w:val="left" w:pos="540"/>
          <w:tab w:val="left" w:pos="993"/>
        </w:tabs>
        <w:contextualSpacing/>
        <w:jc w:val="both"/>
        <w:rPr>
          <w:color w:val="000000"/>
        </w:rPr>
      </w:pPr>
    </w:p>
    <w:tbl>
      <w:tblPr>
        <w:tblStyle w:val="TableGrid"/>
        <w:tblW w:w="9209" w:type="dxa"/>
        <w:tblLook w:val="04A0"/>
      </w:tblPr>
      <w:tblGrid>
        <w:gridCol w:w="704"/>
        <w:gridCol w:w="8505"/>
      </w:tblGrid>
      <w:tr w:rsidTr="00F03D81">
        <w:tblPrEx>
          <w:tblW w:w="9209" w:type="dxa"/>
          <w:tblLook w:val="04A0"/>
        </w:tblPrEx>
        <w:trPr>
          <w:trHeight w:val="544"/>
        </w:trPr>
        <w:tc>
          <w:tcPr>
            <w:tcW w:w="704" w:type="dxa"/>
            <w:vAlign w:val="center"/>
          </w:tcPr>
          <w:p w:rsidR="00F03D81" w:rsidRPr="009B0597" w:rsidP="00F03D81">
            <w:pPr>
              <w:widowControl w:val="0"/>
              <w:tabs>
                <w:tab w:val="left" w:pos="540"/>
                <w:tab w:val="left" w:pos="993"/>
              </w:tabs>
              <w:bidi w:val="0"/>
              <w:contextualSpacing/>
              <w:jc w:val="center"/>
              <w:rPr>
                <w:color w:val="000000"/>
              </w:rPr>
            </w:pPr>
            <w:r w:rsidRPr="009B0597">
              <w:rPr>
                <w:color w:val="000000"/>
                <w:rtl w:val="0"/>
                <w:lang w:val="en"/>
              </w:rPr>
              <w:t>9</w:t>
            </w:r>
          </w:p>
        </w:tc>
        <w:tc>
          <w:tcPr>
            <w:tcW w:w="8505" w:type="dxa"/>
            <w:vAlign w:val="center"/>
          </w:tcPr>
          <w:p w:rsidR="00F03D81" w:rsidRPr="009B0597" w:rsidP="00F03D81">
            <w:pPr>
              <w:bidi w:val="0"/>
              <w:rPr>
                <w:color w:val="000000"/>
              </w:rPr>
            </w:pPr>
            <w:r w:rsidRPr="009B0597">
              <w:rPr>
                <w:color w:val="000000"/>
                <w:rtl w:val="0"/>
                <w:lang w:val="en"/>
              </w:rPr>
              <w:t>Alexander Viktorovich Shevchuk</w:t>
            </w:r>
          </w:p>
        </w:tc>
      </w:tr>
    </w:tbl>
    <w:p w:rsidR="00F03D81" w:rsidRPr="009B0597" w:rsidP="00F03D81">
      <w:pPr>
        <w:widowControl w:val="0"/>
        <w:tabs>
          <w:tab w:val="left" w:pos="567"/>
          <w:tab w:val="left" w:pos="1134"/>
        </w:tabs>
        <w:autoSpaceDE w:val="0"/>
        <w:autoSpaceDN w:val="0"/>
        <w:bidi w:val="0"/>
        <w:adjustRightInd w:val="0"/>
        <w:jc w:val="both"/>
        <w:rPr>
          <w:b/>
          <w:color w:val="000000" w:themeColor="text1"/>
        </w:rPr>
      </w:pPr>
      <w:r w:rsidRPr="009B0597">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Grebtsov P.V.</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bidi w:val="0"/>
              <w:ind w:right="-90"/>
              <w:jc w:val="both"/>
              <w:rPr>
                <w:sz w:val="24"/>
                <w:szCs w:val="24"/>
              </w:rPr>
            </w:pPr>
            <w:r w:rsidRPr="009B0597">
              <w:rPr>
                <w:sz w:val="24"/>
                <w:szCs w:val="24"/>
                <w:rtl w:val="0"/>
                <w:lang w:val="en"/>
              </w:rPr>
              <w:t>Mikhailik K.A.</w:t>
            </w:r>
          </w:p>
        </w:tc>
        <w:tc>
          <w:tcPr>
            <w:tcW w:w="150"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208"/>
              <w:jc w:val="both"/>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Guryanov D.L.</w:t>
            </w:r>
          </w:p>
        </w:tc>
        <w:tc>
          <w:tcPr>
            <w:tcW w:w="196" w:type="pct"/>
            <w:shd w:val="clear" w:color="auto" w:fill="auto"/>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shd w:val="clear" w:color="auto" w:fill="auto"/>
          </w:tcPr>
          <w:p w:rsidR="00F03D81" w:rsidRPr="009B0597" w:rsidP="00F03D81">
            <w:pPr>
              <w:pStyle w:val="BodyText"/>
              <w:widowControl w:val="0"/>
              <w:bidi w:val="0"/>
              <w:ind w:right="-41"/>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bidi w:val="0"/>
              <w:ind w:right="-90"/>
              <w:jc w:val="both"/>
              <w:rPr>
                <w:bCs/>
                <w:sz w:val="24"/>
                <w:szCs w:val="24"/>
              </w:rPr>
            </w:pPr>
            <w:r w:rsidRPr="009B0597">
              <w:rPr>
                <w:bCs/>
                <w:sz w:val="24"/>
                <w:szCs w:val="24"/>
                <w:rtl w:val="0"/>
                <w:lang w:val="en"/>
              </w:rPr>
              <w:t>Romankov A.O.</w:t>
            </w:r>
          </w:p>
        </w:tc>
        <w:tc>
          <w:tcPr>
            <w:tcW w:w="150" w:type="pct"/>
          </w:tcPr>
          <w:p w:rsidR="00F03D81" w:rsidRPr="009B0597" w:rsidP="00F03D81">
            <w:pPr>
              <w:pStyle w:val="BodyText"/>
              <w:widowControl w:val="0"/>
              <w:bidi w:val="0"/>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41"/>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Zarkhin V.Yu.</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"FOR"</w:t>
            </w:r>
          </w:p>
        </w:tc>
        <w:tc>
          <w:tcPr>
            <w:tcW w:w="1046" w:type="pct"/>
          </w:tcPr>
          <w:p w:rsidR="00F03D81" w:rsidRPr="009B0597" w:rsidP="00F03D81">
            <w:pPr>
              <w:pStyle w:val="BodyText"/>
              <w:widowControl w:val="0"/>
              <w:bidi w:val="0"/>
              <w:ind w:right="-90"/>
              <w:jc w:val="both"/>
              <w:rPr>
                <w:sz w:val="24"/>
                <w:szCs w:val="24"/>
              </w:rPr>
            </w:pPr>
            <w:r w:rsidRPr="009B0597">
              <w:rPr>
                <w:sz w:val="24"/>
                <w:szCs w:val="24"/>
                <w:rtl w:val="0"/>
                <w:lang w:val="en"/>
              </w:rPr>
              <w:t>Selivanova L.V.</w:t>
            </w:r>
          </w:p>
        </w:tc>
        <w:tc>
          <w:tcPr>
            <w:tcW w:w="150"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shd w:val="clear" w:color="auto" w:fill="auto"/>
          </w:tcPr>
          <w:p w:rsidR="00F03D81" w:rsidRPr="009B0597" w:rsidP="00F03D81">
            <w:pPr>
              <w:pStyle w:val="BodyText"/>
              <w:widowControl w:val="0"/>
              <w:bidi w:val="0"/>
              <w:ind w:right="-90"/>
              <w:jc w:val="both"/>
              <w:rPr>
                <w:sz w:val="24"/>
                <w:szCs w:val="24"/>
              </w:rPr>
            </w:pPr>
            <w:r w:rsidRPr="009B0597">
              <w:rPr>
                <w:sz w:val="24"/>
                <w:szCs w:val="24"/>
                <w:rtl w:val="0"/>
                <w:lang w:val="en"/>
              </w:rPr>
              <w:t>Kapitonov V.A.</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bidi w:val="0"/>
              <w:ind w:right="-90"/>
              <w:jc w:val="both"/>
              <w:rPr>
                <w:bCs/>
                <w:sz w:val="24"/>
                <w:szCs w:val="24"/>
              </w:rPr>
            </w:pPr>
            <w:r w:rsidRPr="009B0597">
              <w:rPr>
                <w:bCs/>
                <w:sz w:val="24"/>
                <w:szCs w:val="24"/>
                <w:rtl w:val="0"/>
                <w:lang w:val="en"/>
              </w:rPr>
              <w:t>Ebzeev B.B.</w:t>
            </w:r>
          </w:p>
        </w:tc>
        <w:tc>
          <w:tcPr>
            <w:tcW w:w="150" w:type="pct"/>
          </w:tcPr>
          <w:p w:rsidR="00F03D81" w:rsidRPr="009B0597" w:rsidP="00F03D81">
            <w:pPr>
              <w:pStyle w:val="BodyText"/>
              <w:widowControl w:val="0"/>
              <w:bidi w:val="0"/>
              <w:rPr>
                <w:b/>
                <w:bCs/>
                <w:sz w:val="24"/>
                <w:szCs w:val="24"/>
              </w:rPr>
            </w:pPr>
            <w:r w:rsidRPr="009B0597">
              <w:rPr>
                <w:b/>
                <w:bCs/>
                <w:sz w:val="24"/>
                <w:szCs w:val="24"/>
                <w:rtl w:val="0"/>
                <w:lang w:val="en"/>
              </w:rPr>
              <w:t>-</w:t>
            </w:r>
          </w:p>
        </w:tc>
        <w:tc>
          <w:tcPr>
            <w:tcW w:w="1273" w:type="pct"/>
          </w:tcPr>
          <w:p w:rsidR="00F03D81" w:rsidRPr="009B0597" w:rsidP="00A631BC">
            <w:pPr>
              <w:pStyle w:val="BodyText"/>
              <w:widowControl w:val="0"/>
              <w:bidi w:val="0"/>
              <w:ind w:right="-41"/>
              <w:jc w:val="both"/>
              <w:rPr>
                <w:b/>
                <w:bCs/>
                <w:sz w:val="24"/>
                <w:szCs w:val="24"/>
              </w:rPr>
            </w:pPr>
            <w:r w:rsidRPr="009B0597">
              <w:rPr>
                <w:b/>
                <w:bCs/>
                <w:sz w:val="24"/>
                <w:szCs w:val="24"/>
                <w:rtl w:val="0"/>
                <w:lang w:val="en"/>
              </w:rPr>
              <w:t>"ABSTAINED"</w:t>
            </w: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Kolyada A.S.</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F03D81">
            <w:pPr>
              <w:pStyle w:val="BodyText"/>
              <w:widowControl w:val="0"/>
              <w:bidi w:val="0"/>
              <w:ind w:right="-41"/>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A631BC">
            <w:pPr>
              <w:pStyle w:val="BodyText"/>
              <w:widowControl w:val="0"/>
              <w:ind w:right="-41"/>
              <w:jc w:val="both"/>
              <w:rPr>
                <w:b/>
                <w:bCs/>
                <w:sz w:val="24"/>
                <w:szCs w:val="24"/>
              </w:rPr>
            </w:pPr>
          </w:p>
        </w:tc>
      </w:tr>
      <w:tr w:rsidTr="00F03D81">
        <w:tblPrEx>
          <w:tblW w:w="5133" w:type="pct"/>
          <w:tblInd w:w="-142" w:type="dxa"/>
          <w:tblLayout w:type="fixed"/>
          <w:tblLook w:val="0000"/>
        </w:tblPrEx>
        <w:tc>
          <w:tcPr>
            <w:tcW w:w="1134" w:type="pct"/>
          </w:tcPr>
          <w:p w:rsidR="00F03D81" w:rsidRPr="009B0597" w:rsidP="00F03D81">
            <w:pPr>
              <w:pStyle w:val="BodyText"/>
              <w:widowControl w:val="0"/>
              <w:bidi w:val="0"/>
              <w:ind w:right="-90"/>
              <w:jc w:val="both"/>
              <w:rPr>
                <w:sz w:val="24"/>
                <w:szCs w:val="24"/>
              </w:rPr>
            </w:pPr>
            <w:r w:rsidRPr="009B0597">
              <w:rPr>
                <w:sz w:val="24"/>
                <w:szCs w:val="24"/>
                <w:rtl w:val="0"/>
                <w:lang w:val="en"/>
              </w:rPr>
              <w:t>Korotkova M.V.</w:t>
            </w:r>
          </w:p>
        </w:tc>
        <w:tc>
          <w:tcPr>
            <w:tcW w:w="196" w:type="pct"/>
          </w:tcPr>
          <w:p w:rsidR="00F03D81" w:rsidRPr="009B0597" w:rsidP="00F03D81">
            <w:pPr>
              <w:pStyle w:val="BodyText"/>
              <w:widowControl w:val="0"/>
              <w:bidi w:val="0"/>
              <w:jc w:val="both"/>
              <w:rPr>
                <w:b/>
                <w:bCs/>
                <w:sz w:val="24"/>
                <w:szCs w:val="24"/>
              </w:rPr>
            </w:pPr>
            <w:r w:rsidRPr="009B0597">
              <w:rPr>
                <w:b/>
                <w:bCs/>
                <w:sz w:val="24"/>
                <w:szCs w:val="24"/>
                <w:rtl w:val="0"/>
                <w:lang w:val="en"/>
              </w:rPr>
              <w:t>-</w:t>
            </w:r>
          </w:p>
        </w:tc>
        <w:tc>
          <w:tcPr>
            <w:tcW w:w="1201" w:type="pct"/>
          </w:tcPr>
          <w:p w:rsidR="00F03D81" w:rsidRPr="009B0597" w:rsidP="00A631BC">
            <w:pPr>
              <w:pStyle w:val="BodyText"/>
              <w:widowControl w:val="0"/>
              <w:bidi w:val="0"/>
              <w:ind w:right="-208"/>
              <w:jc w:val="both"/>
              <w:rPr>
                <w:b/>
                <w:bCs/>
                <w:sz w:val="24"/>
                <w:szCs w:val="24"/>
              </w:rPr>
            </w:pPr>
            <w:r w:rsidRPr="009B0597">
              <w:rPr>
                <w:b/>
                <w:bCs/>
                <w:sz w:val="24"/>
                <w:szCs w:val="24"/>
                <w:rtl w:val="0"/>
                <w:lang w:val="en"/>
              </w:rPr>
              <w:t>"ABSTAINED"</w:t>
            </w:r>
          </w:p>
        </w:tc>
        <w:tc>
          <w:tcPr>
            <w:tcW w:w="1046" w:type="pct"/>
          </w:tcPr>
          <w:p w:rsidR="00F03D81" w:rsidRPr="009B0597" w:rsidP="00F03D81">
            <w:pPr>
              <w:pStyle w:val="BodyText"/>
              <w:widowControl w:val="0"/>
              <w:ind w:right="-90"/>
              <w:jc w:val="both"/>
              <w:rPr>
                <w:bCs/>
                <w:sz w:val="24"/>
                <w:szCs w:val="24"/>
              </w:rPr>
            </w:pPr>
          </w:p>
        </w:tc>
        <w:tc>
          <w:tcPr>
            <w:tcW w:w="150" w:type="pct"/>
          </w:tcPr>
          <w:p w:rsidR="00F03D81" w:rsidRPr="009B0597" w:rsidP="00F03D81">
            <w:pPr>
              <w:pStyle w:val="BodyText"/>
              <w:widowControl w:val="0"/>
              <w:rPr>
                <w:b/>
                <w:bCs/>
                <w:sz w:val="24"/>
                <w:szCs w:val="24"/>
              </w:rPr>
            </w:pPr>
          </w:p>
        </w:tc>
        <w:tc>
          <w:tcPr>
            <w:tcW w:w="1273" w:type="pct"/>
          </w:tcPr>
          <w:p w:rsidR="00F03D81" w:rsidRPr="009B0597" w:rsidP="00F03D81">
            <w:pPr>
              <w:pStyle w:val="BodyText"/>
              <w:widowControl w:val="0"/>
              <w:ind w:right="-41"/>
              <w:jc w:val="both"/>
              <w:rPr>
                <w:b/>
                <w:bCs/>
                <w:sz w:val="24"/>
                <w:szCs w:val="24"/>
              </w:rPr>
            </w:pPr>
          </w:p>
        </w:tc>
      </w:tr>
    </w:tbl>
    <w:p w:rsidR="006E7B7E" w:rsidRPr="009B0597" w:rsidP="006E7B7E">
      <w:pPr>
        <w:widowControl w:val="0"/>
        <w:tabs>
          <w:tab w:val="left" w:pos="540"/>
          <w:tab w:val="left" w:pos="993"/>
        </w:tabs>
        <w:bidi w:val="0"/>
        <w:contextualSpacing/>
        <w:jc w:val="both"/>
        <w:rPr>
          <w:b/>
          <w:color w:val="000000"/>
        </w:rPr>
      </w:pPr>
      <w:r w:rsidRPr="009B0597">
        <w:rPr>
          <w:b/>
          <w:color w:val="000000"/>
          <w:rtl w:val="0"/>
          <w:lang w:val="en"/>
        </w:rPr>
        <w:t>No resolution have been taken.</w:t>
      </w:r>
    </w:p>
    <w:p w:rsidR="00F03D81" w:rsidRPr="009B0597" w:rsidP="00F03D81">
      <w:pPr>
        <w:widowControl w:val="0"/>
        <w:tabs>
          <w:tab w:val="left" w:pos="540"/>
          <w:tab w:val="left" w:pos="993"/>
        </w:tabs>
        <w:contextualSpacing/>
        <w:jc w:val="both"/>
        <w:rPr>
          <w:color w:val="000000"/>
        </w:rPr>
      </w:pPr>
    </w:p>
    <w:p w:rsidR="00644DF0" w:rsidRPr="00D86697" w:rsidP="00644DF0">
      <w:pPr>
        <w:widowControl w:val="0"/>
        <w:bidi w:val="0"/>
        <w:ind w:firstLine="567"/>
        <w:jc w:val="both"/>
      </w:pPr>
      <w:r w:rsidRPr="009B0597">
        <w:rPr>
          <w:rtl w:val="0"/>
          <w:lang w:val="en"/>
        </w:rPr>
        <w:t>1.3. Elect Pavel Vladimirovich Grebtsov as a Chairman of the Strategy Committee of the Company's Board of Directors.</w:t>
      </w:r>
    </w:p>
    <w:p w:rsidR="00644DF0" w:rsidRPr="00373DE4" w:rsidP="00644DF0">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04560">
        <w:tblPrEx>
          <w:tblW w:w="5133" w:type="pct"/>
          <w:tblInd w:w="-142" w:type="dxa"/>
          <w:tblLayout w:type="fixed"/>
          <w:tblLook w:val="0000"/>
        </w:tblPrEx>
        <w:tc>
          <w:tcPr>
            <w:tcW w:w="1134" w:type="pct"/>
          </w:tcPr>
          <w:p w:rsidR="00644DF0" w:rsidRPr="00B23731" w:rsidP="00C04560">
            <w:pPr>
              <w:pStyle w:val="BodyText"/>
              <w:widowControl w:val="0"/>
              <w:bidi w:val="0"/>
              <w:ind w:right="-90"/>
              <w:jc w:val="both"/>
              <w:rPr>
                <w:sz w:val="24"/>
                <w:szCs w:val="24"/>
              </w:rPr>
            </w:pPr>
            <w:r w:rsidRPr="00B23731">
              <w:rPr>
                <w:sz w:val="24"/>
                <w:szCs w:val="24"/>
                <w:rtl w:val="0"/>
                <w:lang w:val="en"/>
              </w:rPr>
              <w:t>Grebtsov P.V.</w:t>
            </w:r>
          </w:p>
        </w:tc>
        <w:tc>
          <w:tcPr>
            <w:tcW w:w="196"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01" w:type="pct"/>
          </w:tcPr>
          <w:p w:rsidR="00644DF0" w:rsidRPr="00B23731" w:rsidP="00C04560">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44DF0" w:rsidRPr="00B23731" w:rsidP="00C04560">
            <w:pPr>
              <w:pStyle w:val="BodyText"/>
              <w:widowControl w:val="0"/>
              <w:bidi w:val="0"/>
              <w:ind w:right="-90"/>
              <w:jc w:val="both"/>
              <w:rPr>
                <w:sz w:val="24"/>
                <w:szCs w:val="24"/>
              </w:rPr>
            </w:pPr>
            <w:r w:rsidRPr="00B23731">
              <w:rPr>
                <w:sz w:val="24"/>
                <w:szCs w:val="24"/>
                <w:rtl w:val="0"/>
                <w:lang w:val="en"/>
              </w:rPr>
              <w:t>Mikhailik K.A.</w:t>
            </w:r>
          </w:p>
        </w:tc>
        <w:tc>
          <w:tcPr>
            <w:tcW w:w="150"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73" w:type="pct"/>
          </w:tcPr>
          <w:p w:rsidR="00644DF0" w:rsidRPr="00B23731" w:rsidP="00C04560">
            <w:pPr>
              <w:pStyle w:val="BodyText"/>
              <w:widowControl w:val="0"/>
              <w:bidi w:val="0"/>
              <w:ind w:right="-208"/>
              <w:jc w:val="both"/>
              <w:rPr>
                <w:b/>
                <w:bCs/>
                <w:sz w:val="24"/>
                <w:szCs w:val="24"/>
              </w:rPr>
            </w:pPr>
            <w:r w:rsidRPr="00B23731">
              <w:rPr>
                <w:b/>
                <w:bCs/>
                <w:sz w:val="24"/>
                <w:szCs w:val="24"/>
                <w:rtl w:val="0"/>
                <w:lang w:val="en"/>
              </w:rPr>
              <w:t>"FOR"</w:t>
            </w:r>
          </w:p>
        </w:tc>
      </w:tr>
      <w:tr w:rsidTr="00C04560">
        <w:tblPrEx>
          <w:tblW w:w="5133" w:type="pct"/>
          <w:tblInd w:w="-142" w:type="dxa"/>
          <w:tblLayout w:type="fixed"/>
          <w:tblLook w:val="0000"/>
        </w:tblPrEx>
        <w:tc>
          <w:tcPr>
            <w:tcW w:w="1134" w:type="pct"/>
            <w:shd w:val="clear" w:color="auto" w:fill="auto"/>
          </w:tcPr>
          <w:p w:rsidR="00644DF0" w:rsidRPr="00B23731" w:rsidP="00C04560">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644DF0" w:rsidRPr="00B23731" w:rsidP="00C04560">
            <w:pPr>
              <w:pStyle w:val="BodyText"/>
              <w:widowControl w:val="0"/>
              <w:bidi w:val="0"/>
              <w:ind w:right="-41"/>
              <w:rPr>
                <w:b/>
                <w:bCs/>
                <w:sz w:val="24"/>
                <w:szCs w:val="24"/>
              </w:rPr>
            </w:pPr>
            <w:r w:rsidRPr="00B23731">
              <w:rPr>
                <w:b/>
                <w:bCs/>
                <w:sz w:val="24"/>
                <w:szCs w:val="24"/>
                <w:rtl w:val="0"/>
                <w:lang w:val="en"/>
              </w:rPr>
              <w:t>"FOR"</w:t>
            </w:r>
          </w:p>
        </w:tc>
        <w:tc>
          <w:tcPr>
            <w:tcW w:w="1046" w:type="pct"/>
          </w:tcPr>
          <w:p w:rsidR="00644DF0" w:rsidRPr="00B23731" w:rsidP="00C04560">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644DF0" w:rsidRPr="00B23731" w:rsidP="00C04560">
            <w:pPr>
              <w:pStyle w:val="BodyText"/>
              <w:widowControl w:val="0"/>
              <w:bidi w:val="0"/>
              <w:rPr>
                <w:b/>
                <w:bCs/>
                <w:sz w:val="24"/>
                <w:szCs w:val="24"/>
              </w:rPr>
            </w:pPr>
            <w:r w:rsidRPr="00B23731">
              <w:rPr>
                <w:b/>
                <w:bCs/>
                <w:sz w:val="24"/>
                <w:szCs w:val="24"/>
                <w:rtl w:val="0"/>
                <w:lang w:val="en"/>
              </w:rPr>
              <w:t>-</w:t>
            </w:r>
          </w:p>
        </w:tc>
        <w:tc>
          <w:tcPr>
            <w:tcW w:w="1273" w:type="pct"/>
          </w:tcPr>
          <w:p w:rsidR="00644DF0" w:rsidRPr="00B23731" w:rsidP="00C04560">
            <w:pPr>
              <w:pStyle w:val="BodyText"/>
              <w:widowControl w:val="0"/>
              <w:bidi w:val="0"/>
              <w:ind w:right="-41"/>
              <w:rPr>
                <w:b/>
                <w:bCs/>
                <w:sz w:val="24"/>
                <w:szCs w:val="24"/>
              </w:rPr>
            </w:pPr>
            <w:r w:rsidRPr="00B23731">
              <w:rPr>
                <w:b/>
                <w:bCs/>
                <w:sz w:val="24"/>
                <w:szCs w:val="24"/>
                <w:rtl w:val="0"/>
                <w:lang w:val="en"/>
              </w:rPr>
              <w:t>"FOR"</w:t>
            </w:r>
          </w:p>
        </w:tc>
      </w:tr>
      <w:tr w:rsidTr="00C04560">
        <w:tblPrEx>
          <w:tblW w:w="5133" w:type="pct"/>
          <w:tblInd w:w="-142" w:type="dxa"/>
          <w:tblLayout w:type="fixed"/>
          <w:tblLook w:val="0000"/>
        </w:tblPrEx>
        <w:tc>
          <w:tcPr>
            <w:tcW w:w="1134" w:type="pct"/>
            <w:shd w:val="clear" w:color="auto" w:fill="auto"/>
          </w:tcPr>
          <w:p w:rsidR="00644DF0" w:rsidRPr="00B23731" w:rsidP="00C04560">
            <w:pPr>
              <w:pStyle w:val="BodyText"/>
              <w:widowControl w:val="0"/>
              <w:bidi w:val="0"/>
              <w:ind w:right="-90"/>
              <w:jc w:val="both"/>
              <w:rPr>
                <w:sz w:val="24"/>
                <w:szCs w:val="24"/>
              </w:rPr>
            </w:pPr>
            <w:r w:rsidRPr="00B23731">
              <w:rPr>
                <w:sz w:val="24"/>
                <w:szCs w:val="24"/>
                <w:rtl w:val="0"/>
                <w:lang w:val="en"/>
              </w:rPr>
              <w:t>Zarkhin V.Yu.</w:t>
            </w:r>
          </w:p>
        </w:tc>
        <w:tc>
          <w:tcPr>
            <w:tcW w:w="196"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01" w:type="pct"/>
          </w:tcPr>
          <w:p w:rsidR="00644DF0" w:rsidRPr="00B23731" w:rsidP="00161CDC">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644DF0" w:rsidRPr="00B23731" w:rsidP="00C04560">
            <w:pPr>
              <w:pStyle w:val="BodyText"/>
              <w:widowControl w:val="0"/>
              <w:bidi w:val="0"/>
              <w:ind w:right="-90"/>
              <w:jc w:val="both"/>
              <w:rPr>
                <w:sz w:val="24"/>
                <w:szCs w:val="24"/>
              </w:rPr>
            </w:pPr>
            <w:r w:rsidRPr="00B23731">
              <w:rPr>
                <w:sz w:val="24"/>
                <w:szCs w:val="24"/>
                <w:rtl w:val="0"/>
                <w:lang w:val="en"/>
              </w:rPr>
              <w:t>Selivanova L.V.</w:t>
            </w:r>
          </w:p>
        </w:tc>
        <w:tc>
          <w:tcPr>
            <w:tcW w:w="150"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73" w:type="pct"/>
          </w:tcPr>
          <w:p w:rsidR="00644DF0" w:rsidRPr="00B23731" w:rsidP="00C04560">
            <w:pPr>
              <w:pStyle w:val="BodyText"/>
              <w:widowControl w:val="0"/>
              <w:bidi w:val="0"/>
              <w:ind w:right="-41"/>
              <w:jc w:val="both"/>
              <w:rPr>
                <w:b/>
                <w:bCs/>
                <w:sz w:val="24"/>
                <w:szCs w:val="24"/>
              </w:rPr>
            </w:pPr>
            <w:r w:rsidRPr="00B23731">
              <w:rPr>
                <w:b/>
                <w:bCs/>
                <w:sz w:val="24"/>
                <w:szCs w:val="24"/>
                <w:rtl w:val="0"/>
                <w:lang w:val="en"/>
              </w:rPr>
              <w:t>"FOR"</w:t>
            </w:r>
          </w:p>
        </w:tc>
      </w:tr>
      <w:tr w:rsidTr="00C04560">
        <w:tblPrEx>
          <w:tblW w:w="5133" w:type="pct"/>
          <w:tblInd w:w="-142" w:type="dxa"/>
          <w:tblLayout w:type="fixed"/>
          <w:tblLook w:val="0000"/>
        </w:tblPrEx>
        <w:tc>
          <w:tcPr>
            <w:tcW w:w="1134" w:type="pct"/>
            <w:shd w:val="clear" w:color="auto" w:fill="auto"/>
          </w:tcPr>
          <w:p w:rsidR="00644DF0" w:rsidRPr="00B23731" w:rsidP="00C04560">
            <w:pPr>
              <w:pStyle w:val="BodyText"/>
              <w:widowControl w:val="0"/>
              <w:bidi w:val="0"/>
              <w:ind w:right="-90"/>
              <w:jc w:val="both"/>
              <w:rPr>
                <w:sz w:val="24"/>
                <w:szCs w:val="24"/>
              </w:rPr>
            </w:pPr>
            <w:r w:rsidRPr="00B23731">
              <w:rPr>
                <w:sz w:val="24"/>
                <w:szCs w:val="24"/>
                <w:rtl w:val="0"/>
                <w:lang w:val="en"/>
              </w:rPr>
              <w:t>Kapitonov V.A.</w:t>
            </w:r>
          </w:p>
        </w:tc>
        <w:tc>
          <w:tcPr>
            <w:tcW w:w="196"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01" w:type="pct"/>
          </w:tcPr>
          <w:p w:rsidR="00644DF0" w:rsidRPr="00B23731" w:rsidP="00C04560">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44DF0" w:rsidRPr="00B23731" w:rsidP="00C04560">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644DF0" w:rsidRPr="00B23731" w:rsidP="00C04560">
            <w:pPr>
              <w:pStyle w:val="BodyText"/>
              <w:widowControl w:val="0"/>
              <w:bidi w:val="0"/>
              <w:rPr>
                <w:b/>
                <w:bCs/>
                <w:sz w:val="24"/>
                <w:szCs w:val="24"/>
              </w:rPr>
            </w:pPr>
            <w:r w:rsidRPr="00B23731">
              <w:rPr>
                <w:b/>
                <w:bCs/>
                <w:sz w:val="24"/>
                <w:szCs w:val="24"/>
                <w:rtl w:val="0"/>
                <w:lang w:val="en"/>
              </w:rPr>
              <w:t>-</w:t>
            </w:r>
          </w:p>
        </w:tc>
        <w:tc>
          <w:tcPr>
            <w:tcW w:w="1273" w:type="pct"/>
          </w:tcPr>
          <w:p w:rsidR="00644DF0" w:rsidRPr="00B23731" w:rsidP="00C04560">
            <w:pPr>
              <w:pStyle w:val="BodyText"/>
              <w:widowControl w:val="0"/>
              <w:bidi w:val="0"/>
              <w:ind w:right="-41"/>
              <w:jc w:val="both"/>
              <w:rPr>
                <w:b/>
                <w:bCs/>
                <w:sz w:val="24"/>
                <w:szCs w:val="24"/>
              </w:rPr>
            </w:pPr>
            <w:r w:rsidRPr="00B23731">
              <w:rPr>
                <w:b/>
                <w:bCs/>
                <w:sz w:val="24"/>
                <w:szCs w:val="24"/>
                <w:rtl w:val="0"/>
                <w:lang w:val="en"/>
              </w:rPr>
              <w:t>"FOR"</w:t>
            </w:r>
          </w:p>
        </w:tc>
      </w:tr>
      <w:tr w:rsidTr="00C04560">
        <w:tblPrEx>
          <w:tblW w:w="5133" w:type="pct"/>
          <w:tblInd w:w="-142" w:type="dxa"/>
          <w:tblLayout w:type="fixed"/>
          <w:tblLook w:val="0000"/>
        </w:tblPrEx>
        <w:tc>
          <w:tcPr>
            <w:tcW w:w="1134" w:type="pct"/>
          </w:tcPr>
          <w:p w:rsidR="00644DF0" w:rsidRPr="00B23731" w:rsidP="00C04560">
            <w:pPr>
              <w:pStyle w:val="BodyText"/>
              <w:widowControl w:val="0"/>
              <w:bidi w:val="0"/>
              <w:ind w:right="-90"/>
              <w:jc w:val="both"/>
              <w:rPr>
                <w:sz w:val="24"/>
                <w:szCs w:val="24"/>
              </w:rPr>
            </w:pPr>
            <w:r w:rsidRPr="00B23731">
              <w:rPr>
                <w:sz w:val="24"/>
                <w:szCs w:val="24"/>
                <w:rtl w:val="0"/>
                <w:lang w:val="en"/>
              </w:rPr>
              <w:t>Kolyada A.S.</w:t>
            </w:r>
          </w:p>
        </w:tc>
        <w:tc>
          <w:tcPr>
            <w:tcW w:w="196"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01" w:type="pct"/>
          </w:tcPr>
          <w:p w:rsidR="00644DF0" w:rsidRPr="00B23731" w:rsidP="00C04560">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44DF0" w:rsidRPr="00B23731" w:rsidP="00C04560">
            <w:pPr>
              <w:pStyle w:val="BodyText"/>
              <w:widowControl w:val="0"/>
              <w:ind w:right="-90"/>
              <w:jc w:val="both"/>
              <w:rPr>
                <w:bCs/>
                <w:sz w:val="24"/>
                <w:szCs w:val="24"/>
              </w:rPr>
            </w:pPr>
          </w:p>
        </w:tc>
        <w:tc>
          <w:tcPr>
            <w:tcW w:w="150" w:type="pct"/>
          </w:tcPr>
          <w:p w:rsidR="00644DF0" w:rsidRPr="00B23731" w:rsidP="00C04560">
            <w:pPr>
              <w:pStyle w:val="BodyText"/>
              <w:widowControl w:val="0"/>
              <w:rPr>
                <w:b/>
                <w:bCs/>
                <w:sz w:val="24"/>
                <w:szCs w:val="24"/>
              </w:rPr>
            </w:pPr>
          </w:p>
        </w:tc>
        <w:tc>
          <w:tcPr>
            <w:tcW w:w="1273" w:type="pct"/>
          </w:tcPr>
          <w:p w:rsidR="00644DF0" w:rsidRPr="00B23731" w:rsidP="00C04560">
            <w:pPr>
              <w:pStyle w:val="BodyText"/>
              <w:widowControl w:val="0"/>
              <w:ind w:right="-41"/>
              <w:jc w:val="both"/>
              <w:rPr>
                <w:b/>
                <w:bCs/>
                <w:sz w:val="24"/>
                <w:szCs w:val="24"/>
              </w:rPr>
            </w:pPr>
          </w:p>
        </w:tc>
      </w:tr>
      <w:tr w:rsidTr="00C04560">
        <w:tblPrEx>
          <w:tblW w:w="5133" w:type="pct"/>
          <w:tblInd w:w="-142" w:type="dxa"/>
          <w:tblLayout w:type="fixed"/>
          <w:tblLook w:val="0000"/>
        </w:tblPrEx>
        <w:tc>
          <w:tcPr>
            <w:tcW w:w="1134" w:type="pct"/>
          </w:tcPr>
          <w:p w:rsidR="00644DF0" w:rsidRPr="00B23731" w:rsidP="00C04560">
            <w:pPr>
              <w:pStyle w:val="BodyText"/>
              <w:widowControl w:val="0"/>
              <w:bidi w:val="0"/>
              <w:ind w:right="-90"/>
              <w:jc w:val="both"/>
              <w:rPr>
                <w:sz w:val="24"/>
                <w:szCs w:val="24"/>
              </w:rPr>
            </w:pPr>
            <w:r w:rsidRPr="00B23731">
              <w:rPr>
                <w:sz w:val="24"/>
                <w:szCs w:val="24"/>
                <w:rtl w:val="0"/>
                <w:lang w:val="en"/>
              </w:rPr>
              <w:t>Korotkova M.V.</w:t>
            </w:r>
          </w:p>
        </w:tc>
        <w:tc>
          <w:tcPr>
            <w:tcW w:w="196" w:type="pct"/>
          </w:tcPr>
          <w:p w:rsidR="00644DF0" w:rsidRPr="00B23731" w:rsidP="00C04560">
            <w:pPr>
              <w:pStyle w:val="BodyText"/>
              <w:widowControl w:val="0"/>
              <w:bidi w:val="0"/>
              <w:jc w:val="both"/>
              <w:rPr>
                <w:b/>
                <w:bCs/>
                <w:sz w:val="24"/>
                <w:szCs w:val="24"/>
              </w:rPr>
            </w:pPr>
            <w:r w:rsidRPr="00B23731">
              <w:rPr>
                <w:b/>
                <w:bCs/>
                <w:sz w:val="24"/>
                <w:szCs w:val="24"/>
                <w:rtl w:val="0"/>
                <w:lang w:val="en"/>
              </w:rPr>
              <w:t>-</w:t>
            </w:r>
          </w:p>
        </w:tc>
        <w:tc>
          <w:tcPr>
            <w:tcW w:w="1201" w:type="pct"/>
          </w:tcPr>
          <w:p w:rsidR="00644DF0" w:rsidRPr="00B23731" w:rsidP="00C04560">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644DF0" w:rsidRPr="00373DE4" w:rsidP="00C04560">
            <w:pPr>
              <w:pStyle w:val="BodyText"/>
              <w:widowControl w:val="0"/>
              <w:ind w:right="-90"/>
              <w:jc w:val="both"/>
              <w:rPr>
                <w:bCs/>
                <w:sz w:val="24"/>
                <w:szCs w:val="24"/>
              </w:rPr>
            </w:pPr>
          </w:p>
        </w:tc>
        <w:tc>
          <w:tcPr>
            <w:tcW w:w="150" w:type="pct"/>
          </w:tcPr>
          <w:p w:rsidR="00644DF0" w:rsidRPr="00373DE4" w:rsidP="00C04560">
            <w:pPr>
              <w:pStyle w:val="BodyText"/>
              <w:widowControl w:val="0"/>
              <w:rPr>
                <w:b/>
                <w:bCs/>
                <w:sz w:val="24"/>
                <w:szCs w:val="24"/>
              </w:rPr>
            </w:pPr>
          </w:p>
        </w:tc>
        <w:tc>
          <w:tcPr>
            <w:tcW w:w="1273" w:type="pct"/>
          </w:tcPr>
          <w:p w:rsidR="00644DF0" w:rsidRPr="00373DE4" w:rsidP="00C04560">
            <w:pPr>
              <w:pStyle w:val="BodyText"/>
              <w:widowControl w:val="0"/>
              <w:ind w:right="-41"/>
              <w:jc w:val="both"/>
              <w:rPr>
                <w:b/>
                <w:bCs/>
                <w:sz w:val="24"/>
                <w:szCs w:val="24"/>
              </w:rPr>
            </w:pPr>
          </w:p>
        </w:tc>
      </w:tr>
    </w:tbl>
    <w:p w:rsidR="00644DF0" w:rsidRPr="006E7B7E" w:rsidP="00644DF0">
      <w:pPr>
        <w:widowControl w:val="0"/>
        <w:tabs>
          <w:tab w:val="left" w:pos="540"/>
          <w:tab w:val="left" w:pos="993"/>
        </w:tabs>
        <w:bidi w:val="0"/>
        <w:contextualSpacing/>
        <w:jc w:val="both"/>
        <w:rPr>
          <w:b/>
          <w:color w:val="000000"/>
        </w:rPr>
      </w:pPr>
      <w:r w:rsidRPr="006E7B7E">
        <w:rPr>
          <w:b/>
          <w:color w:val="000000"/>
          <w:rtl w:val="0"/>
          <w:lang w:val="en"/>
        </w:rPr>
        <w:t>The resolution was carried.</w:t>
      </w:r>
    </w:p>
    <w:p w:rsidR="00F03D81" w:rsidP="007F5C38">
      <w:pPr>
        <w:widowControl w:val="0"/>
        <w:tabs>
          <w:tab w:val="left" w:pos="540"/>
          <w:tab w:val="left" w:pos="993"/>
        </w:tabs>
        <w:contextualSpacing/>
        <w:jc w:val="both"/>
        <w:rPr>
          <w:color w:val="000000"/>
        </w:rPr>
      </w:pPr>
    </w:p>
    <w:p w:rsidR="00666C44"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C755D1" w:rsidRPr="00373DE4" w:rsidP="006E7BF1">
            <w:pPr>
              <w:pStyle w:val="BodyText"/>
              <w:widowControl w:val="0"/>
              <w:tabs>
                <w:tab w:val="num" w:pos="-1440"/>
                <w:tab w:val="left" w:pos="1080"/>
              </w:tabs>
              <w:rPr>
                <w:b/>
                <w:sz w:val="24"/>
                <w:szCs w:val="24"/>
              </w:rPr>
            </w:pPr>
            <w:bookmarkStart w:id="0" w:name="_GoBack"/>
            <w:bookmarkEnd w:id="0"/>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161CDC">
      <w:headerReference w:type="default" r:id="rId8"/>
      <w:footerReference w:type="default" r:id="rId9"/>
      <w:headerReference w:type="first" r:id="rId10"/>
      <w:pgSz w:w="11906" w:h="16838"/>
      <w:pgMar w:top="1134" w:right="849" w:bottom="1276"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9B0597">
          <w:rPr>
            <w:noProof/>
          </w:rPr>
          <w:t>5</w:t>
        </w:r>
        <w:r>
          <w:fldChar w:fldCharType="end"/>
        </w:r>
      </w:p>
    </w:sdtContent>
  </w:sdt>
  <w:p w:rsidR="00F03D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D81">
      <w:r>
        <w:separator/>
      </w:r>
    </w:p>
  </w:footnote>
  <w:footnote w:type="continuationSeparator" w:id="1">
    <w:p w:rsidR="00F03D81">
      <w:r>
        <w:continuationSeparator/>
      </w:r>
    </w:p>
  </w:footnote>
  <w:footnote w:id="2">
    <w:p w:rsidR="00F03D81" w:rsidP="00F03D81">
      <w:pPr>
        <w:pStyle w:val="FootnoteText"/>
        <w:bidi w:val="0"/>
        <w:jc w:val="both"/>
      </w:pPr>
      <w:r>
        <w:rPr>
          <w:rStyle w:val="FootnoteReference"/>
        </w:rPr>
        <w:footnoteRef/>
      </w:r>
      <w:r>
        <w:rPr>
          <w:rtl w:val="0"/>
          <w:lang w:val="en"/>
        </w:rPr>
        <w:t xml:space="preserve"> The 7 members of the Strategy Committee of the Company's Board of Directors who have obtained the largest number of votes in voting will be considered 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0">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3">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2"/>
  </w:num>
  <w:num w:numId="3">
    <w:abstractNumId w:val="19"/>
  </w:num>
  <w:num w:numId="4">
    <w:abstractNumId w:val="1"/>
  </w:num>
  <w:num w:numId="5">
    <w:abstractNumId w:val="13"/>
  </w:num>
  <w:num w:numId="6">
    <w:abstractNumId w:val="10"/>
  </w:num>
  <w:num w:numId="7">
    <w:abstractNumId w:val="5"/>
  </w:num>
  <w:num w:numId="8">
    <w:abstractNumId w:val="16"/>
  </w:num>
  <w:num w:numId="9">
    <w:abstractNumId w:val="11"/>
  </w:num>
  <w:num w:numId="10">
    <w:abstractNumId w:val="20"/>
  </w:num>
  <w:num w:numId="11">
    <w:abstractNumId w:val="8"/>
  </w:num>
  <w:num w:numId="12">
    <w:abstractNumId w:val="15"/>
  </w:num>
  <w:num w:numId="13">
    <w:abstractNumId w:val="14"/>
  </w:num>
  <w:num w:numId="14">
    <w:abstractNumId w:val="17"/>
  </w:num>
  <w:num w:numId="15">
    <w:abstractNumId w:val="7"/>
  </w:num>
  <w:num w:numId="16">
    <w:abstractNumId w:val="21"/>
  </w:num>
  <w:num w:numId="17">
    <w:abstractNumId w:val="2"/>
  </w:num>
  <w:num w:numId="18">
    <w:abstractNumId w:val="22"/>
  </w:num>
  <w:num w:numId="19">
    <w:abstractNumId w:val="4"/>
  </w:num>
  <w:num w:numId="20">
    <w:abstractNumId w:val="3"/>
  </w:num>
  <w:num w:numId="21">
    <w:abstractNumId w:val="6"/>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5EAE"/>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1AC"/>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5F8"/>
    <w:rsid w:val="00162761"/>
    <w:rsid w:val="00162B6E"/>
    <w:rsid w:val="00162E7C"/>
    <w:rsid w:val="00163D2C"/>
    <w:rsid w:val="0016419A"/>
    <w:rsid w:val="00164BE3"/>
    <w:rsid w:val="00164F2E"/>
    <w:rsid w:val="001653FF"/>
    <w:rsid w:val="001658D8"/>
    <w:rsid w:val="00165E75"/>
    <w:rsid w:val="0016602C"/>
    <w:rsid w:val="00166121"/>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0E69"/>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A90"/>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8E4"/>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D7CC3"/>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6DC6"/>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C78"/>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597"/>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4560"/>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6697"/>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163"/>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803"/>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1.png@01D51F9F.BAFAFE10"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B343-F81C-412A-8561-F4EAD5B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Pages>
  <Words>1154</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84</cp:revision>
  <cp:lastPrinted>2020-04-16T06:19:00Z</cp:lastPrinted>
  <dcterms:created xsi:type="dcterms:W3CDTF">2020-05-18T12:03:00Z</dcterms:created>
  <dcterms:modified xsi:type="dcterms:W3CDTF">2021-11-29T12:23:00Z</dcterms:modified>
</cp:coreProperties>
</file>